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EE0CB" w14:textId="77777777" w:rsidR="00EE1E77" w:rsidRPr="00EE1E77" w:rsidRDefault="00EE1E77" w:rsidP="00EE1E77">
      <w:pPr>
        <w:jc w:val="center"/>
        <w:rPr>
          <w:b/>
        </w:rPr>
      </w:pPr>
      <w:r w:rsidRPr="00EE1E77">
        <w:rPr>
          <w:b/>
        </w:rPr>
        <w:t>Reading Climate Change Partnership</w:t>
      </w:r>
    </w:p>
    <w:p w14:paraId="3512BAF1" w14:textId="77777777" w:rsidR="00EE1E77" w:rsidRPr="00EE1E77" w:rsidRDefault="00EE1E77" w:rsidP="00EE1E77">
      <w:pPr>
        <w:jc w:val="center"/>
        <w:rPr>
          <w:b/>
        </w:rPr>
      </w:pPr>
      <w:r w:rsidRPr="00EE1E77">
        <w:rPr>
          <w:b/>
        </w:rPr>
        <w:t xml:space="preserve">Board Meeting </w:t>
      </w:r>
      <w:r w:rsidR="0011038A">
        <w:rPr>
          <w:b/>
        </w:rPr>
        <w:t>Minutes</w:t>
      </w:r>
      <w:r w:rsidR="00FC43E3">
        <w:rPr>
          <w:b/>
        </w:rPr>
        <w:t xml:space="preserve">, </w:t>
      </w:r>
      <w:r w:rsidRPr="00EE1E77">
        <w:rPr>
          <w:b/>
        </w:rPr>
        <w:t xml:space="preserve">Tues </w:t>
      </w:r>
      <w:r w:rsidR="00602035">
        <w:rPr>
          <w:b/>
        </w:rPr>
        <w:t>9</w:t>
      </w:r>
      <w:r w:rsidR="00A628A4" w:rsidRPr="00A628A4">
        <w:rPr>
          <w:b/>
          <w:vertAlign w:val="superscript"/>
        </w:rPr>
        <w:t>th</w:t>
      </w:r>
      <w:r w:rsidR="00A628A4">
        <w:rPr>
          <w:b/>
        </w:rPr>
        <w:t xml:space="preserve"> </w:t>
      </w:r>
      <w:r w:rsidR="00602035">
        <w:rPr>
          <w:b/>
        </w:rPr>
        <w:t>Feb</w:t>
      </w:r>
      <w:r w:rsidR="00F1607B">
        <w:rPr>
          <w:b/>
        </w:rPr>
        <w:t xml:space="preserve"> </w:t>
      </w:r>
      <w:r w:rsidRPr="00EE1E77">
        <w:rPr>
          <w:b/>
        </w:rPr>
        <w:t>202</w:t>
      </w:r>
      <w:r w:rsidR="00602035">
        <w:rPr>
          <w:b/>
        </w:rPr>
        <w:t>1</w:t>
      </w:r>
    </w:p>
    <w:p w14:paraId="2A9A784F" w14:textId="7FFE39B8" w:rsidR="00EE1E77" w:rsidRPr="00EE1E77" w:rsidRDefault="00F1607B" w:rsidP="00F1607B">
      <w:pPr>
        <w:tabs>
          <w:tab w:val="center" w:pos="4513"/>
          <w:tab w:val="left" w:pos="6720"/>
        </w:tabs>
        <w:rPr>
          <w:b/>
        </w:rPr>
      </w:pPr>
      <w:r>
        <w:rPr>
          <w:b/>
        </w:rPr>
        <w:tab/>
        <w:t>TEAMs</w:t>
      </w:r>
      <w:r w:rsidR="00EE1E77" w:rsidRPr="00EE1E77">
        <w:rPr>
          <w:b/>
        </w:rPr>
        <w:t xml:space="preserve"> meeting online, </w:t>
      </w:r>
      <w:r w:rsidR="00FC43E3">
        <w:rPr>
          <w:b/>
        </w:rPr>
        <w:t>10</w:t>
      </w:r>
      <w:r w:rsidR="000B4FA4">
        <w:rPr>
          <w:b/>
        </w:rPr>
        <w:t>:</w:t>
      </w:r>
      <w:r w:rsidR="00FC43E3">
        <w:rPr>
          <w:b/>
        </w:rPr>
        <w:t>0</w:t>
      </w:r>
      <w:r w:rsidR="000B4FA4">
        <w:rPr>
          <w:b/>
        </w:rPr>
        <w:t>0</w:t>
      </w:r>
      <w:r w:rsidR="00EE1E77" w:rsidRPr="00EE1E77">
        <w:rPr>
          <w:b/>
        </w:rPr>
        <w:t>-1</w:t>
      </w:r>
      <w:r w:rsidR="003B3E41">
        <w:rPr>
          <w:b/>
        </w:rPr>
        <w:t>1</w:t>
      </w:r>
      <w:r w:rsidR="00EE1E77" w:rsidRPr="00EE1E77">
        <w:rPr>
          <w:b/>
        </w:rPr>
        <w:t>.</w:t>
      </w:r>
      <w:r w:rsidR="00DD69B5">
        <w:rPr>
          <w:b/>
        </w:rPr>
        <w:t xml:space="preserve">30 </w:t>
      </w:r>
      <w:r w:rsidR="00EE1E77" w:rsidRPr="00EE1E77">
        <w:rPr>
          <w:b/>
        </w:rPr>
        <w:t>pm</w:t>
      </w:r>
      <w:r>
        <w:rPr>
          <w:b/>
        </w:rPr>
        <w:tab/>
      </w:r>
    </w:p>
    <w:p w14:paraId="0306307E" w14:textId="77777777" w:rsidR="00EE1E77" w:rsidRPr="00EE1E77" w:rsidRDefault="00EE1E77" w:rsidP="00EE1E77">
      <w:pPr>
        <w:jc w:val="center"/>
        <w:rPr>
          <w:b/>
        </w:rPr>
      </w:pPr>
    </w:p>
    <w:p w14:paraId="1F7EF152" w14:textId="77777777" w:rsidR="00CB3A27" w:rsidRDefault="002444B5" w:rsidP="00CB3A27">
      <w:r w:rsidRPr="002444B5">
        <w:rPr>
          <w:u w:val="single"/>
        </w:rPr>
        <w:t>Attendees</w:t>
      </w:r>
      <w:r w:rsidR="0088691E">
        <w:rPr>
          <w:u w:val="single"/>
        </w:rPr>
        <w:t>:</w:t>
      </w:r>
      <w:r w:rsidR="0088691E" w:rsidRPr="0088691E">
        <w:t xml:space="preserve"> </w:t>
      </w:r>
      <w:r w:rsidR="0088691E" w:rsidRPr="00CB3A27">
        <w:t>T</w:t>
      </w:r>
      <w:r w:rsidR="00602035">
        <w:t>im Dixon</w:t>
      </w:r>
      <w:r w:rsidRPr="002444B5">
        <w:t xml:space="preserve"> </w:t>
      </w:r>
      <w:r w:rsidR="00CB3A27" w:rsidRPr="00CB3A27">
        <w:t xml:space="preserve">(co-Chair, will Chair today)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2175"/>
        <w:gridCol w:w="2983"/>
        <w:gridCol w:w="496"/>
        <w:gridCol w:w="773"/>
      </w:tblGrid>
      <w:tr w:rsidR="00CB3A27" w14:paraId="577F4D77" w14:textId="77777777" w:rsidTr="00276BA8">
        <w:trPr>
          <w:gridAfter w:val="1"/>
          <w:wAfter w:w="773" w:type="dxa"/>
        </w:trPr>
        <w:tc>
          <w:tcPr>
            <w:tcW w:w="3212" w:type="dxa"/>
          </w:tcPr>
          <w:p w14:paraId="63FC9C53" w14:textId="4B160B37" w:rsidR="00CB3A27" w:rsidRDefault="0088691E" w:rsidP="00CB3A27">
            <w:r w:rsidRPr="00CB3A27">
              <w:t>T</w:t>
            </w:r>
            <w:r w:rsidR="00602035">
              <w:t xml:space="preserve">racey </w:t>
            </w:r>
            <w:proofErr w:type="spellStart"/>
            <w:r w:rsidR="00602035">
              <w:t>RawlingChurch</w:t>
            </w:r>
            <w:proofErr w:type="spellEnd"/>
            <w:r w:rsidR="00CB3A27" w:rsidRPr="00CB3A27">
              <w:t xml:space="preserve"> (co-chair), </w:t>
            </w:r>
          </w:p>
          <w:p w14:paraId="6D05FC35" w14:textId="77777777" w:rsidR="00CB3A27" w:rsidRDefault="00CB3A27" w:rsidP="00CB3A27">
            <w:r w:rsidRPr="00CB3A27">
              <w:t xml:space="preserve">Ben Burfoot, </w:t>
            </w:r>
          </w:p>
          <w:p w14:paraId="19A97837" w14:textId="77777777" w:rsidR="00CB3A27" w:rsidRDefault="00CB3A27" w:rsidP="00CB3A27">
            <w:r w:rsidRPr="00CB3A27">
              <w:t xml:space="preserve">Willem Londeman, </w:t>
            </w:r>
          </w:p>
          <w:p w14:paraId="15758C4E" w14:textId="2B61DAC0" w:rsidR="00CB3A27" w:rsidRDefault="00CB3A27" w:rsidP="00CB3A27">
            <w:r w:rsidRPr="00CB3A27">
              <w:t>Poppy Harris</w:t>
            </w:r>
            <w:r w:rsidR="00276BA8">
              <w:t xml:space="preserve"> (PH)</w:t>
            </w:r>
            <w:r w:rsidRPr="00CB3A27">
              <w:t xml:space="preserve">, </w:t>
            </w:r>
          </w:p>
          <w:p w14:paraId="59945A43" w14:textId="77777777" w:rsidR="00CB3A27" w:rsidRPr="00CB3A27" w:rsidRDefault="00CB3A27" w:rsidP="00CB3A27"/>
        </w:tc>
        <w:tc>
          <w:tcPr>
            <w:tcW w:w="2175" w:type="dxa"/>
          </w:tcPr>
          <w:p w14:paraId="2B579295" w14:textId="77777777" w:rsidR="00CB3A27" w:rsidRDefault="00CB3A27" w:rsidP="00CB3A27">
            <w:r w:rsidRPr="00CB3A27">
              <w:t xml:space="preserve">Chris Beales, </w:t>
            </w:r>
          </w:p>
          <w:p w14:paraId="599F3A97" w14:textId="77777777" w:rsidR="00CB3A27" w:rsidRDefault="00CB3A27" w:rsidP="00CB3A27">
            <w:r w:rsidRPr="00CB3A27">
              <w:t xml:space="preserve">Cllr Tony Page, </w:t>
            </w:r>
          </w:p>
          <w:p w14:paraId="4C97923D" w14:textId="77777777" w:rsidR="00CB3A27" w:rsidRDefault="00CB3A27" w:rsidP="00CB3A27">
            <w:r w:rsidRPr="00CB3A27">
              <w:t xml:space="preserve">Tricia </w:t>
            </w:r>
            <w:proofErr w:type="spellStart"/>
            <w:r w:rsidRPr="00CB3A27">
              <w:t>Marcouse</w:t>
            </w:r>
            <w:proofErr w:type="spellEnd"/>
            <w:r w:rsidRPr="00CB3A27">
              <w:t xml:space="preserve">, </w:t>
            </w:r>
          </w:p>
          <w:p w14:paraId="6DD210C3" w14:textId="65F4456F" w:rsidR="00CB3A27" w:rsidRDefault="00CB3A27" w:rsidP="00CB3A27">
            <w:r w:rsidRPr="00CB3A27">
              <w:t>Paul Harrison</w:t>
            </w:r>
            <w:r w:rsidR="00276BA8">
              <w:t xml:space="preserve"> (</w:t>
            </w:r>
            <w:proofErr w:type="spellStart"/>
            <w:r w:rsidR="00276BA8">
              <w:t>PHa</w:t>
            </w:r>
            <w:proofErr w:type="spellEnd"/>
            <w:r w:rsidR="00276BA8">
              <w:t>)</w:t>
            </w:r>
            <w:r w:rsidRPr="00CB3A27">
              <w:t xml:space="preserve">, </w:t>
            </w:r>
          </w:p>
          <w:p w14:paraId="2EDA0A8B" w14:textId="77777777" w:rsidR="00CB3A27" w:rsidRDefault="00CB3A27" w:rsidP="00CB3A27"/>
        </w:tc>
        <w:tc>
          <w:tcPr>
            <w:tcW w:w="3479" w:type="dxa"/>
            <w:gridSpan w:val="2"/>
          </w:tcPr>
          <w:p w14:paraId="7DD33A27" w14:textId="77777777" w:rsidR="00CB3A27" w:rsidRDefault="00CB3A27" w:rsidP="00CB3A27">
            <w:r w:rsidRPr="00CB3A27">
              <w:t xml:space="preserve">Katie Brett (Support Officer), </w:t>
            </w:r>
          </w:p>
          <w:p w14:paraId="2B6AEB32" w14:textId="77777777" w:rsidR="00CB3A27" w:rsidRDefault="00CB3A27" w:rsidP="00CB3A27">
            <w:r w:rsidRPr="00CB3A27">
              <w:t xml:space="preserve">Peter Moore (guest), </w:t>
            </w:r>
          </w:p>
          <w:p w14:paraId="3FCDAEE9" w14:textId="77777777" w:rsidR="00CB3A27" w:rsidRDefault="00CB3A27" w:rsidP="00CB3A27">
            <w:r w:rsidRPr="00CB3A27">
              <w:t xml:space="preserve">Paul Ducker (observer), </w:t>
            </w:r>
          </w:p>
          <w:p w14:paraId="50BC0100" w14:textId="77777777" w:rsidR="00CB3A27" w:rsidRDefault="00CB3A27" w:rsidP="00CB3A27">
            <w:r w:rsidRPr="00CB3A27">
              <w:t>Natalie Ganpatsingh (observer)</w:t>
            </w:r>
          </w:p>
        </w:tc>
      </w:tr>
      <w:tr w:rsidR="00DD69B5" w:rsidRPr="00735885" w14:paraId="7E5EA6A9"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28AD41AA" w14:textId="77777777" w:rsidR="00DD69B5" w:rsidRPr="00735885" w:rsidRDefault="00DD69B5" w:rsidP="00EE1E77">
            <w:pPr>
              <w:rPr>
                <w:b/>
              </w:rPr>
            </w:pPr>
            <w:r>
              <w:rPr>
                <w:b/>
              </w:rPr>
              <w:t>I</w:t>
            </w:r>
            <w:r w:rsidRPr="00735885">
              <w:rPr>
                <w:b/>
              </w:rPr>
              <w:t>tem</w:t>
            </w:r>
          </w:p>
        </w:tc>
        <w:tc>
          <w:tcPr>
            <w:tcW w:w="1269" w:type="dxa"/>
            <w:gridSpan w:val="2"/>
          </w:tcPr>
          <w:p w14:paraId="19BCE30A" w14:textId="52DC6B03" w:rsidR="00DD69B5" w:rsidRPr="00735885" w:rsidRDefault="00DD69B5" w:rsidP="00EE1E77">
            <w:pPr>
              <w:rPr>
                <w:b/>
              </w:rPr>
            </w:pPr>
            <w:r>
              <w:rPr>
                <w:b/>
              </w:rPr>
              <w:t>Action</w:t>
            </w:r>
          </w:p>
        </w:tc>
      </w:tr>
      <w:tr w:rsidR="00DD69B5" w14:paraId="6E261555"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304A04D2" w14:textId="77777777" w:rsidR="00DD69B5" w:rsidRDefault="00DD69B5" w:rsidP="00735885"/>
          <w:p w14:paraId="22A7C096" w14:textId="6FC4ECFD" w:rsidR="00DD69B5" w:rsidRDefault="00DD69B5" w:rsidP="00735885">
            <w:r>
              <w:t>Apologies – none</w:t>
            </w:r>
          </w:p>
          <w:p w14:paraId="1893FB3C" w14:textId="77777777" w:rsidR="00DD69B5" w:rsidRDefault="00DD69B5" w:rsidP="00EE1E77"/>
        </w:tc>
        <w:tc>
          <w:tcPr>
            <w:tcW w:w="1269" w:type="dxa"/>
            <w:gridSpan w:val="2"/>
          </w:tcPr>
          <w:p w14:paraId="0019DDE1" w14:textId="77777777" w:rsidR="00DD69B5" w:rsidRDefault="00DD69B5" w:rsidP="00EE1E77"/>
          <w:p w14:paraId="7B61B33D" w14:textId="63A069A2" w:rsidR="00DD69B5" w:rsidRDefault="00DD69B5" w:rsidP="00EE1E77"/>
        </w:tc>
      </w:tr>
      <w:tr w:rsidR="00DD69B5" w14:paraId="0108EF2E"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732832AA" w14:textId="77777777" w:rsidR="00DD69B5" w:rsidRDefault="00DD69B5" w:rsidP="00735885"/>
          <w:p w14:paraId="682C8922" w14:textId="77777777" w:rsidR="00DD69B5" w:rsidRDefault="00DD69B5" w:rsidP="00735885">
            <w:r w:rsidRPr="00C15094">
              <w:rPr>
                <w:u w:val="single"/>
              </w:rPr>
              <w:t>Minutes of last meeting</w:t>
            </w:r>
            <w:r>
              <w:t xml:space="preserve"> – approval</w:t>
            </w:r>
          </w:p>
          <w:p w14:paraId="0F95D46A" w14:textId="09E3596D" w:rsidR="00DD69B5" w:rsidRDefault="00DD69B5" w:rsidP="00735885"/>
          <w:p w14:paraId="08361E4F" w14:textId="5F75C824" w:rsidR="003649CF" w:rsidRDefault="003649CF" w:rsidP="00735885">
            <w:r>
              <w:t>A r</w:t>
            </w:r>
            <w:r w:rsidR="00B41E4F">
              <w:t xml:space="preserve">eengagement plan is needed </w:t>
            </w:r>
            <w:r>
              <w:t xml:space="preserve">with </w:t>
            </w:r>
            <w:r w:rsidR="00B41E4F">
              <w:t xml:space="preserve">the Nov </w:t>
            </w:r>
            <w:r>
              <w:t>‘</w:t>
            </w:r>
            <w:r w:rsidR="00B41E4F">
              <w:t xml:space="preserve">20 </w:t>
            </w:r>
            <w:r w:rsidR="00121347">
              <w:t xml:space="preserve">Launch event attendees </w:t>
            </w:r>
            <w:r w:rsidR="00B41E4F">
              <w:t xml:space="preserve">to maximise </w:t>
            </w:r>
            <w:r>
              <w:t xml:space="preserve">their </w:t>
            </w:r>
            <w:r w:rsidR="00B41E4F">
              <w:t>continued support</w:t>
            </w:r>
            <w:r>
              <w:t xml:space="preserve"> of RCCP</w:t>
            </w:r>
            <w:r w:rsidR="00B41E4F">
              <w:t xml:space="preserve">.  </w:t>
            </w:r>
            <w:r>
              <w:t>Ongoing engagement is needed</w:t>
            </w:r>
          </w:p>
          <w:p w14:paraId="5E851262" w14:textId="77777777" w:rsidR="003649CF" w:rsidRDefault="003649CF" w:rsidP="00735885"/>
          <w:p w14:paraId="10FC4A9D" w14:textId="3A703C91" w:rsidR="00B41E4F" w:rsidRDefault="00B41E4F" w:rsidP="00735885">
            <w:r>
              <w:t xml:space="preserve">KB to ensure they are notified of </w:t>
            </w:r>
            <w:r w:rsidR="003649CF">
              <w:t xml:space="preserve">the </w:t>
            </w:r>
            <w:r>
              <w:t xml:space="preserve">2yr anniversary </w:t>
            </w:r>
            <w:r w:rsidR="003649CF">
              <w:t>of the RBC declaration</w:t>
            </w:r>
            <w:r w:rsidR="0036594E">
              <w:t xml:space="preserve"> and invited to pledge their support</w:t>
            </w:r>
            <w:r>
              <w:t>.</w:t>
            </w:r>
          </w:p>
          <w:p w14:paraId="4F304BA4" w14:textId="673AEC7C" w:rsidR="00DD69B5" w:rsidRDefault="00DD69B5" w:rsidP="00735885">
            <w:r>
              <w:t xml:space="preserve">KB to revisit </w:t>
            </w:r>
            <w:r w:rsidR="00E65A75">
              <w:t xml:space="preserve">interested persons from the </w:t>
            </w:r>
            <w:r>
              <w:t>consultation</w:t>
            </w:r>
          </w:p>
          <w:p w14:paraId="0202B20A" w14:textId="77777777" w:rsidR="00DD69B5" w:rsidRDefault="00DD69B5" w:rsidP="00EE1E77"/>
        </w:tc>
        <w:tc>
          <w:tcPr>
            <w:tcW w:w="1269" w:type="dxa"/>
            <w:gridSpan w:val="2"/>
          </w:tcPr>
          <w:p w14:paraId="3C74E0B5" w14:textId="77777777" w:rsidR="00DD69B5" w:rsidRDefault="00DD69B5" w:rsidP="00EE1E77"/>
          <w:p w14:paraId="6ADD46A3" w14:textId="747C81B2" w:rsidR="00DD69B5" w:rsidRDefault="00DD69B5" w:rsidP="00EE1E77"/>
          <w:p w14:paraId="6788740F" w14:textId="78D960F3" w:rsidR="003649CF" w:rsidRDefault="003649CF" w:rsidP="00EE1E77"/>
          <w:p w14:paraId="466953FF" w14:textId="321F1CBC" w:rsidR="003649CF" w:rsidRDefault="003649CF" w:rsidP="00EE1E77"/>
          <w:p w14:paraId="6E9E17AF" w14:textId="77777777" w:rsidR="003649CF" w:rsidRDefault="003649CF" w:rsidP="00EE1E77"/>
          <w:p w14:paraId="676DF00D" w14:textId="77777777" w:rsidR="00DD69B5" w:rsidRDefault="00DD69B5" w:rsidP="00EE1E77"/>
          <w:p w14:paraId="45ADDC79" w14:textId="77777777" w:rsidR="003649CF" w:rsidRDefault="003649CF" w:rsidP="00EE1E77">
            <w:r>
              <w:t>KB</w:t>
            </w:r>
          </w:p>
          <w:p w14:paraId="45EBC59D" w14:textId="467C2DAC" w:rsidR="003649CF" w:rsidRDefault="003649CF" w:rsidP="00EE1E77">
            <w:r>
              <w:t>KB</w:t>
            </w:r>
          </w:p>
        </w:tc>
      </w:tr>
      <w:tr w:rsidR="00DD69B5" w14:paraId="2EB85060"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3D35B924" w14:textId="77777777" w:rsidR="00DD69B5" w:rsidRDefault="00DD69B5" w:rsidP="00735885"/>
          <w:p w14:paraId="510C6980" w14:textId="77777777" w:rsidR="00DD69B5" w:rsidRPr="00C15094" w:rsidRDefault="00DD69B5" w:rsidP="00735885">
            <w:pPr>
              <w:rPr>
                <w:u w:val="single"/>
              </w:rPr>
            </w:pPr>
            <w:r w:rsidRPr="00C15094">
              <w:rPr>
                <w:u w:val="single"/>
              </w:rPr>
              <w:t>Governance review – update</w:t>
            </w:r>
          </w:p>
          <w:p w14:paraId="64384204" w14:textId="77777777" w:rsidR="00DD69B5" w:rsidRDefault="00DD69B5" w:rsidP="00735885"/>
          <w:p w14:paraId="6B7D940D" w14:textId="14A26834" w:rsidR="00547951" w:rsidRDefault="00DD69B5" w:rsidP="00735885">
            <w:r>
              <w:t>TD shared the paper</w:t>
            </w:r>
            <w:r w:rsidR="00684F01">
              <w:t xml:space="preserve"> </w:t>
            </w:r>
            <w:r w:rsidR="00547951">
              <w:t>‘RCCP governance review – stage 1 recommendations Feb 2021’</w:t>
            </w:r>
            <w:r>
              <w:t>.</w:t>
            </w:r>
            <w:r w:rsidR="00547951">
              <w:t xml:space="preserve">  This paper </w:t>
            </w:r>
            <w:r w:rsidR="00750EEB">
              <w:t xml:space="preserve">researched national and international examples of climate action networks and </w:t>
            </w:r>
            <w:r w:rsidR="00547951">
              <w:t xml:space="preserve">identified 3 structural options for the partnership: </w:t>
            </w:r>
            <w:r>
              <w:t xml:space="preserve">refinement of existing model, creation of </w:t>
            </w:r>
            <w:r w:rsidR="00547951">
              <w:t xml:space="preserve">a new </w:t>
            </w:r>
            <w:proofErr w:type="spellStart"/>
            <w:proofErr w:type="gramStart"/>
            <w:r>
              <w:t xml:space="preserve">stand </w:t>
            </w:r>
            <w:r w:rsidR="00547951">
              <w:t>alone</w:t>
            </w:r>
            <w:proofErr w:type="spellEnd"/>
            <w:proofErr w:type="gramEnd"/>
            <w:r w:rsidR="00547951">
              <w:t xml:space="preserve"> </w:t>
            </w:r>
            <w:r w:rsidR="00750EEB">
              <w:t xml:space="preserve">CIC or charity </w:t>
            </w:r>
            <w:r w:rsidR="00547951">
              <w:t>organisation, or an</w:t>
            </w:r>
            <w:r>
              <w:t xml:space="preserve"> alternative hosting arrangement</w:t>
            </w:r>
            <w:r w:rsidR="00750EEB">
              <w:t xml:space="preserve"> and the advantages and disadvantages of each</w:t>
            </w:r>
            <w:r>
              <w:t xml:space="preserve">.  </w:t>
            </w:r>
            <w:r w:rsidR="00750EEB">
              <w:t xml:space="preserve">Appraisal matrix was used based on the aims of our partnership.  </w:t>
            </w:r>
            <w:r w:rsidR="00A8415F">
              <w:t xml:space="preserve">The paper recommends option 1 – refinement of the existing model.  </w:t>
            </w:r>
          </w:p>
          <w:p w14:paraId="2D39CCEF" w14:textId="77777777" w:rsidR="00547951" w:rsidRDefault="00547951" w:rsidP="00735885"/>
          <w:p w14:paraId="5A7E7CF9" w14:textId="6776143D" w:rsidR="00A8415F" w:rsidRDefault="00DD69B5" w:rsidP="00735885">
            <w:r>
              <w:t xml:space="preserve">PM </w:t>
            </w:r>
            <w:r w:rsidR="00A8415F">
              <w:t xml:space="preserve">highlighted that </w:t>
            </w:r>
            <w:r>
              <w:t xml:space="preserve">RBC </w:t>
            </w:r>
            <w:r w:rsidR="00750EEB">
              <w:t>ha</w:t>
            </w:r>
            <w:r>
              <w:t xml:space="preserve">s </w:t>
            </w:r>
            <w:r w:rsidR="00750EEB">
              <w:t xml:space="preserve">been </w:t>
            </w:r>
            <w:r>
              <w:t xml:space="preserve">a good and willing host, </w:t>
            </w:r>
            <w:r w:rsidR="00A8415F">
              <w:t>and it wants</w:t>
            </w:r>
            <w:r>
              <w:t xml:space="preserve"> to continue this close relationship</w:t>
            </w:r>
            <w:r w:rsidR="00750EEB">
              <w:t xml:space="preserve"> going forward</w:t>
            </w:r>
            <w:r>
              <w:t>.</w:t>
            </w:r>
            <w:r w:rsidR="00750EEB">
              <w:t xml:space="preserve">  There is much to gain.</w:t>
            </w:r>
            <w:r>
              <w:t xml:space="preserve">  </w:t>
            </w:r>
            <w:r w:rsidR="00A8415F">
              <w:t>The paper leads us to l</w:t>
            </w:r>
            <w:r>
              <w:t>oo</w:t>
            </w:r>
            <w:r w:rsidR="00A8415F">
              <w:t xml:space="preserve">k </w:t>
            </w:r>
            <w:r>
              <w:t>at ways of improving</w:t>
            </w:r>
            <w:r w:rsidR="00750EEB">
              <w:t>/refining</w:t>
            </w:r>
            <w:r>
              <w:t xml:space="preserve"> the detail</w:t>
            </w:r>
            <w:r w:rsidR="00A8415F">
              <w:t xml:space="preserve"> of the partnership.  It is not a ‘</w:t>
            </w:r>
            <w:r>
              <w:t>do nothing</w:t>
            </w:r>
            <w:r w:rsidR="00A8415F">
              <w:t>’</w:t>
            </w:r>
            <w:r>
              <w:t xml:space="preserve"> option.  </w:t>
            </w:r>
          </w:p>
          <w:p w14:paraId="63ECB64F" w14:textId="77777777" w:rsidR="00A8415F" w:rsidRDefault="00A8415F" w:rsidP="00735885"/>
          <w:p w14:paraId="036CA392" w14:textId="37C1D47E" w:rsidR="00E90DF0" w:rsidRDefault="00DD69B5" w:rsidP="00735885">
            <w:r>
              <w:t xml:space="preserve">TP </w:t>
            </w:r>
            <w:r w:rsidR="00A8415F">
              <w:t xml:space="preserve">thanked </w:t>
            </w:r>
            <w:r>
              <w:t xml:space="preserve">TD and PM </w:t>
            </w:r>
            <w:r w:rsidR="00A8415F">
              <w:t xml:space="preserve">for this </w:t>
            </w:r>
            <w:r>
              <w:t>excellent</w:t>
            </w:r>
            <w:r w:rsidR="00A8415F">
              <w:t>,</w:t>
            </w:r>
            <w:r>
              <w:t xml:space="preserve"> well referenced report.</w:t>
            </w:r>
            <w:r w:rsidR="00A8415F">
              <w:t xml:space="preserve">  He </w:t>
            </w:r>
            <w:r>
              <w:t>supports the recommendation</w:t>
            </w:r>
            <w:r w:rsidR="00A8415F">
              <w:t xml:space="preserve"> </w:t>
            </w:r>
            <w:r w:rsidR="009E3587">
              <w:t>following the clear advantages stated in the report.  I</w:t>
            </w:r>
            <w:r w:rsidR="00A8415F">
              <w:t xml:space="preserve">t is </w:t>
            </w:r>
            <w:r>
              <w:t xml:space="preserve">essential </w:t>
            </w:r>
            <w:r w:rsidR="009E3587">
              <w:t xml:space="preserve">however that </w:t>
            </w:r>
            <w:r w:rsidR="00A8415F">
              <w:t xml:space="preserve">the </w:t>
            </w:r>
            <w:r>
              <w:t xml:space="preserve">partnership </w:t>
            </w:r>
            <w:r w:rsidR="00A8415F">
              <w:t xml:space="preserve">is </w:t>
            </w:r>
            <w:r>
              <w:t xml:space="preserve">not seen as a creature of the </w:t>
            </w:r>
            <w:r w:rsidR="00A8415F">
              <w:t>C</w:t>
            </w:r>
            <w:r>
              <w:t xml:space="preserve">ouncil </w:t>
            </w:r>
            <w:r w:rsidR="00A8415F">
              <w:t xml:space="preserve">and </w:t>
            </w:r>
            <w:r>
              <w:t>the indep</w:t>
            </w:r>
            <w:r w:rsidR="00A8415F">
              <w:t>e</w:t>
            </w:r>
            <w:r>
              <w:t>nd</w:t>
            </w:r>
            <w:r w:rsidR="00A8415F">
              <w:t>e</w:t>
            </w:r>
            <w:r>
              <w:t>nce of the organisation need</w:t>
            </w:r>
            <w:r w:rsidR="00A8415F">
              <w:t>s</w:t>
            </w:r>
            <w:r>
              <w:t xml:space="preserve"> to be </w:t>
            </w:r>
            <w:r w:rsidR="00381A84">
              <w:t>highlighted</w:t>
            </w:r>
            <w:r>
              <w:t xml:space="preserve">.  </w:t>
            </w:r>
            <w:r w:rsidR="00A8415F">
              <w:t xml:space="preserve">The revolving </w:t>
            </w:r>
            <w:r w:rsidR="009F0BE2">
              <w:t>C</w:t>
            </w:r>
            <w:r w:rsidR="00A8415F">
              <w:t>hair</w:t>
            </w:r>
            <w:r w:rsidR="009F0BE2">
              <w:t>-</w:t>
            </w:r>
            <w:r w:rsidR="00A8415F">
              <w:t>ship, and i</w:t>
            </w:r>
            <w:r>
              <w:t>ndepend</w:t>
            </w:r>
            <w:r w:rsidR="009F0BE2">
              <w:t>e</w:t>
            </w:r>
            <w:r>
              <w:t>n</w:t>
            </w:r>
            <w:r w:rsidR="00A8415F">
              <w:t>c</w:t>
            </w:r>
            <w:r>
              <w:t>e of resourcing is good</w:t>
            </w:r>
            <w:r w:rsidR="00381A84">
              <w:t xml:space="preserve"> and should be emphasised</w:t>
            </w:r>
            <w:r>
              <w:t xml:space="preserve">.  </w:t>
            </w:r>
            <w:r w:rsidR="009F0BE2">
              <w:t>It</w:t>
            </w:r>
            <w:r w:rsidR="00E90DF0">
              <w:t xml:space="preserve"> would be useful t</w:t>
            </w:r>
            <w:r w:rsidR="009F0BE2">
              <w:t>o capture the i</w:t>
            </w:r>
            <w:r w:rsidR="00381A84">
              <w:t>n-</w:t>
            </w:r>
            <w:r w:rsidR="009F0BE2">
              <w:t xml:space="preserve">kind </w:t>
            </w:r>
            <w:r w:rsidR="00381A84">
              <w:t xml:space="preserve">support that board members provide – as a </w:t>
            </w:r>
            <w:r w:rsidR="009F0BE2">
              <w:t>leverage for resources</w:t>
            </w:r>
            <w:r w:rsidR="00E90DF0">
              <w:t>, in regards match funding</w:t>
            </w:r>
            <w:r w:rsidR="009F0BE2">
              <w:t xml:space="preserve">.  </w:t>
            </w:r>
            <w:r w:rsidR="009E3587">
              <w:t xml:space="preserve">It would be good to focus on making </w:t>
            </w:r>
            <w:r w:rsidR="00E90DF0">
              <w:t>the financial arrangements of the partnership more robust</w:t>
            </w:r>
            <w:r w:rsidR="009E3587">
              <w:t xml:space="preserve">.  The Feed-in Tariff income is present but the future needs to be considered. </w:t>
            </w:r>
            <w:r w:rsidR="00E90DF0">
              <w:t xml:space="preserve"> </w:t>
            </w:r>
          </w:p>
          <w:p w14:paraId="32BE6ABB" w14:textId="27B91FAA" w:rsidR="00DD69B5" w:rsidRDefault="00DD69B5" w:rsidP="00735885">
            <w:r>
              <w:lastRenderedPageBreak/>
              <w:t xml:space="preserve">CB </w:t>
            </w:r>
            <w:r w:rsidR="009F0BE2">
              <w:t>felt it was a g</w:t>
            </w:r>
            <w:r>
              <w:t xml:space="preserve">reat report </w:t>
            </w:r>
            <w:r w:rsidR="009F0BE2">
              <w:t>and thanked PM and TD</w:t>
            </w:r>
            <w:r>
              <w:t xml:space="preserve">.  </w:t>
            </w:r>
            <w:r w:rsidR="009F0BE2">
              <w:t>He a</w:t>
            </w:r>
            <w:r>
              <w:t>gree</w:t>
            </w:r>
            <w:r w:rsidR="009F0BE2">
              <w:t>d</w:t>
            </w:r>
            <w:r>
              <w:t xml:space="preserve"> with </w:t>
            </w:r>
            <w:r w:rsidR="009F0BE2">
              <w:t xml:space="preserve">the </w:t>
            </w:r>
            <w:r>
              <w:t>recommendations</w:t>
            </w:r>
            <w:r w:rsidR="009F0BE2">
              <w:t xml:space="preserve"> and want</w:t>
            </w:r>
            <w:r w:rsidR="00014E77">
              <w:t>s</w:t>
            </w:r>
            <w:r w:rsidR="009F0BE2">
              <w:t xml:space="preserve"> to b</w:t>
            </w:r>
            <w:r>
              <w:t>uild on the positives</w:t>
            </w:r>
            <w:r w:rsidR="009F0BE2">
              <w:t xml:space="preserve"> of the current arrangement</w:t>
            </w:r>
            <w:r>
              <w:t xml:space="preserve">.  </w:t>
            </w:r>
            <w:r w:rsidR="00014E77">
              <w:t xml:space="preserve">Defining the dynamic between the RCCP and </w:t>
            </w:r>
            <w:proofErr w:type="spellStart"/>
            <w:r w:rsidR="0036594E">
              <w:t>ReadingCAN</w:t>
            </w:r>
            <w:proofErr w:type="spellEnd"/>
            <w:r w:rsidR="0036594E">
              <w:t xml:space="preserve"> </w:t>
            </w:r>
            <w:r w:rsidR="00014E77">
              <w:t>is now needed</w:t>
            </w:r>
            <w:r w:rsidR="00922804">
              <w:t>.  T</w:t>
            </w:r>
            <w:r w:rsidR="009F0BE2">
              <w:t xml:space="preserve">he </w:t>
            </w:r>
            <w:r w:rsidR="00014E77">
              <w:t xml:space="preserve">language used around </w:t>
            </w:r>
            <w:r w:rsidR="009F0BE2">
              <w:t>‘</w:t>
            </w:r>
            <w:r w:rsidR="00014E77">
              <w:t xml:space="preserve">RBC </w:t>
            </w:r>
            <w:r w:rsidR="009F0BE2">
              <w:t xml:space="preserve">hosting’ </w:t>
            </w:r>
            <w:r w:rsidR="00014E77">
              <w:t xml:space="preserve">the partnership </w:t>
            </w:r>
            <w:r w:rsidR="00922804">
              <w:t>has brought confusion from the public in the past – with some assuming that RBC should be the only delivery agent for this work.  If this paper is being shared for wider endorsement it would be useful to share that t</w:t>
            </w:r>
            <w:r w:rsidR="009F0BE2">
              <w:t>he Partnership is entirely independent of RBC and all the partners come willing, and on a</w:t>
            </w:r>
            <w:r w:rsidR="003A4149">
              <w:t>n</w:t>
            </w:r>
            <w:r w:rsidR="009F0BE2">
              <w:t xml:space="preserve"> equal footing.  RBCs support for holding the budget, and the </w:t>
            </w:r>
            <w:r w:rsidR="009F0BE2" w:rsidRPr="00922804">
              <w:t xml:space="preserve">Support Officers HR employment and welfare is very useful.  </w:t>
            </w:r>
            <w:r w:rsidR="00922804" w:rsidRPr="00922804">
              <w:t>Could we consider a ‘</w:t>
            </w:r>
            <w:r w:rsidRPr="00922804">
              <w:t>double identity</w:t>
            </w:r>
            <w:r w:rsidR="00922804" w:rsidRPr="00922804">
              <w:t xml:space="preserve">’ to support fundraising, independent of </w:t>
            </w:r>
            <w:r w:rsidRPr="00922804">
              <w:t>RBC</w:t>
            </w:r>
            <w:r w:rsidR="00922804" w:rsidRPr="00922804">
              <w:t>, to support project management of the work in future?</w:t>
            </w:r>
            <w:r>
              <w:t xml:space="preserve">  </w:t>
            </w:r>
          </w:p>
          <w:p w14:paraId="2D19BCD4" w14:textId="5D6625A1" w:rsidR="00DD69B5" w:rsidRDefault="00DD69B5" w:rsidP="00735885">
            <w:r>
              <w:t xml:space="preserve">   </w:t>
            </w:r>
          </w:p>
          <w:p w14:paraId="3084EC41" w14:textId="77777777" w:rsidR="00922804" w:rsidRDefault="00DD69B5" w:rsidP="00735885">
            <w:r>
              <w:t xml:space="preserve">TRC </w:t>
            </w:r>
            <w:r w:rsidR="006C74AA">
              <w:t xml:space="preserve">supports the process and the </w:t>
            </w:r>
            <w:r w:rsidR="00922804">
              <w:t>r</w:t>
            </w:r>
            <w:r w:rsidR="006C74AA">
              <w:t>igour of paper.  However</w:t>
            </w:r>
            <w:r w:rsidR="00145BD6">
              <w:t>,</w:t>
            </w:r>
            <w:r w:rsidR="006C74AA">
              <w:t xml:space="preserve"> </w:t>
            </w:r>
            <w:r>
              <w:t>if we are going to achi</w:t>
            </w:r>
            <w:r w:rsidR="006C74AA">
              <w:t>e</w:t>
            </w:r>
            <w:r>
              <w:t xml:space="preserve">ve delivery of </w:t>
            </w:r>
            <w:r w:rsidR="00922804">
              <w:t xml:space="preserve">the </w:t>
            </w:r>
            <w:r>
              <w:t>action p</w:t>
            </w:r>
            <w:r w:rsidR="006C74AA">
              <w:t>l</w:t>
            </w:r>
            <w:r>
              <w:t>an</w:t>
            </w:r>
            <w:r w:rsidR="006C74AA">
              <w:t>s</w:t>
            </w:r>
            <w:r>
              <w:t xml:space="preserve"> and </w:t>
            </w:r>
            <w:r w:rsidR="006C74AA">
              <w:t xml:space="preserve">the </w:t>
            </w:r>
            <w:r w:rsidR="00922804">
              <w:t xml:space="preserve">level of </w:t>
            </w:r>
            <w:r>
              <w:t xml:space="preserve">ambition </w:t>
            </w:r>
            <w:r w:rsidR="00922804">
              <w:t xml:space="preserve">needed </w:t>
            </w:r>
            <w:r>
              <w:t xml:space="preserve">to get to net zero by 2030 </w:t>
            </w:r>
            <w:r w:rsidR="006C74AA">
              <w:t xml:space="preserve">then </w:t>
            </w:r>
            <w:r>
              <w:t>diversity of income is v</w:t>
            </w:r>
            <w:r w:rsidR="006C74AA">
              <w:t>ery</w:t>
            </w:r>
            <w:r>
              <w:t xml:space="preserve"> important</w:t>
            </w:r>
            <w:r w:rsidR="006C74AA">
              <w:t xml:space="preserve">.  The </w:t>
            </w:r>
            <w:r>
              <w:t xml:space="preserve">need </w:t>
            </w:r>
            <w:r w:rsidR="006C74AA">
              <w:t xml:space="preserve">for </w:t>
            </w:r>
            <w:r>
              <w:t xml:space="preserve">a plan </w:t>
            </w:r>
            <w:r w:rsidR="006C74AA">
              <w:t xml:space="preserve">to </w:t>
            </w:r>
            <w:r>
              <w:t>develop new income streams is crit</w:t>
            </w:r>
            <w:r w:rsidR="006C74AA">
              <w:t>i</w:t>
            </w:r>
            <w:r>
              <w:t xml:space="preserve">cal.  </w:t>
            </w:r>
          </w:p>
          <w:p w14:paraId="543945FF" w14:textId="77777777" w:rsidR="00DD69B5" w:rsidRDefault="00DD69B5" w:rsidP="00735885"/>
          <w:p w14:paraId="078EAECF" w14:textId="23EC56BC" w:rsidR="00145BD6" w:rsidRDefault="00DD69B5" w:rsidP="00145BD6">
            <w:r>
              <w:t xml:space="preserve">PM </w:t>
            </w:r>
            <w:r w:rsidR="00145BD6">
              <w:t xml:space="preserve">felt that there are limited </w:t>
            </w:r>
            <w:r>
              <w:t>funding sources</w:t>
            </w:r>
            <w:r w:rsidR="00145BD6">
              <w:t xml:space="preserve"> that </w:t>
            </w:r>
            <w:r>
              <w:t xml:space="preserve">we are currently excluded from. </w:t>
            </w:r>
            <w:r w:rsidR="00145BD6">
              <w:t>We</w:t>
            </w:r>
            <w:r w:rsidR="001F7B65">
              <w:t xml:space="preserve"> need to be mindful that we </w:t>
            </w:r>
            <w:r w:rsidR="00145BD6">
              <w:t xml:space="preserve">don’t </w:t>
            </w:r>
            <w:r w:rsidR="001F7B65">
              <w:t xml:space="preserve">end up competing alongside </w:t>
            </w:r>
            <w:r w:rsidR="00145BD6">
              <w:t>with other local charities for funds.</w:t>
            </w:r>
          </w:p>
          <w:p w14:paraId="657A9CD2" w14:textId="77777777" w:rsidR="00145BD6" w:rsidRDefault="00145BD6" w:rsidP="00735885"/>
          <w:p w14:paraId="6F7F6371" w14:textId="0D3BF9E1" w:rsidR="00145BD6" w:rsidRDefault="00145BD6" w:rsidP="00735885">
            <w:r>
              <w:t xml:space="preserve">PM/TD to investigate the idea of a double identity for the partnership – </w:t>
            </w:r>
            <w:r w:rsidR="00923118">
              <w:t xml:space="preserve">to meet </w:t>
            </w:r>
            <w:r>
              <w:t xml:space="preserve">finance challenges.  A project pot </w:t>
            </w:r>
            <w:r w:rsidR="00923118">
              <w:t xml:space="preserve">or </w:t>
            </w:r>
            <w:r>
              <w:t>alike – to raise funds away from RBC</w:t>
            </w:r>
            <w:r w:rsidR="00923118">
              <w:t>.</w:t>
            </w:r>
            <w:r w:rsidR="00DD69B5">
              <w:t xml:space="preserve"> </w:t>
            </w:r>
          </w:p>
          <w:p w14:paraId="691F6BF5" w14:textId="77777777" w:rsidR="00DD69B5" w:rsidRDefault="00DD69B5" w:rsidP="00735885"/>
          <w:p w14:paraId="03F6E47B" w14:textId="3988EE83" w:rsidR="006357EE" w:rsidRDefault="00DD69B5" w:rsidP="00735885">
            <w:r>
              <w:t>NG</w:t>
            </w:r>
            <w:r w:rsidR="001F7B65">
              <w:t>,</w:t>
            </w:r>
            <w:r>
              <w:t xml:space="preserve"> </w:t>
            </w:r>
            <w:r w:rsidR="001F7B65">
              <w:t xml:space="preserve">from </w:t>
            </w:r>
            <w:r w:rsidR="00923118">
              <w:t>her experience of the funding landscape</w:t>
            </w:r>
            <w:r w:rsidR="001F7B65">
              <w:t>,</w:t>
            </w:r>
            <w:r>
              <w:t xml:space="preserve"> </w:t>
            </w:r>
            <w:r w:rsidR="00923118">
              <w:t xml:space="preserve">suggests that consortium bids are </w:t>
            </w:r>
            <w:proofErr w:type="gramStart"/>
            <w:r w:rsidR="00923118">
              <w:t>popular</w:t>
            </w:r>
            <w:proofErr w:type="gramEnd"/>
            <w:r w:rsidR="00923118">
              <w:t xml:space="preserve"> and applications don’t need to be RBC lead</w:t>
            </w:r>
            <w:r w:rsidR="006357EE">
              <w:t xml:space="preserve">.  The challenge is researching the current funding opportunities.  The </w:t>
            </w:r>
            <w:r w:rsidR="001F7B65">
              <w:t xml:space="preserve">funding </w:t>
            </w:r>
            <w:r w:rsidR="006357EE">
              <w:t>application proces</w:t>
            </w:r>
            <w:r w:rsidR="001F7B65">
              <w:t xml:space="preserve">s is a game we have to </w:t>
            </w:r>
            <w:proofErr w:type="gramStart"/>
            <w:r w:rsidR="001F7B65">
              <w:t>play</w:t>
            </w:r>
            <w:proofErr w:type="gramEnd"/>
            <w:r w:rsidR="001F7B65">
              <w:t xml:space="preserve"> and </w:t>
            </w:r>
            <w:r w:rsidR="006357EE">
              <w:t xml:space="preserve">Option A does not challenge this. </w:t>
            </w:r>
          </w:p>
          <w:p w14:paraId="53F52AE3" w14:textId="77777777" w:rsidR="00DD69B5" w:rsidRDefault="00DD69B5" w:rsidP="00735885"/>
          <w:p w14:paraId="49B653F6" w14:textId="48742E38" w:rsidR="00DD69B5" w:rsidRDefault="00DD69B5" w:rsidP="00735885">
            <w:r>
              <w:t xml:space="preserve">CB </w:t>
            </w:r>
            <w:r w:rsidR="006357EE">
              <w:t>highlighted that it</w:t>
            </w:r>
            <w:r w:rsidR="0036594E">
              <w:t>’</w:t>
            </w:r>
            <w:r w:rsidR="006357EE">
              <w:t xml:space="preserve">s </w:t>
            </w:r>
            <w:r>
              <w:t xml:space="preserve">not just the </w:t>
            </w:r>
            <w:r w:rsidR="006357EE">
              <w:t>funding issue that needs to be considered but the wi</w:t>
            </w:r>
            <w:r>
              <w:t xml:space="preserve">llingness </w:t>
            </w:r>
            <w:r w:rsidR="006357EE">
              <w:t xml:space="preserve">of others </w:t>
            </w:r>
            <w:r>
              <w:t xml:space="preserve">to engage </w:t>
            </w:r>
            <w:r w:rsidR="006357EE">
              <w:t>i</w:t>
            </w:r>
            <w:r w:rsidR="001F7B65">
              <w:t>f</w:t>
            </w:r>
            <w:r w:rsidR="006357EE">
              <w:t xml:space="preserve"> the partnership is </w:t>
            </w:r>
            <w:r>
              <w:t>sep</w:t>
            </w:r>
            <w:r w:rsidR="006357EE">
              <w:t>a</w:t>
            </w:r>
            <w:r>
              <w:t>rate f</w:t>
            </w:r>
            <w:r w:rsidR="006357EE">
              <w:t>r</w:t>
            </w:r>
            <w:r>
              <w:t xml:space="preserve">om the council. </w:t>
            </w:r>
          </w:p>
          <w:p w14:paraId="3079BFC6" w14:textId="49BED151" w:rsidR="00DD69B5" w:rsidRDefault="00DD69B5" w:rsidP="00735885"/>
          <w:p w14:paraId="3870E7B8" w14:textId="040078B4" w:rsidR="00DD69B5" w:rsidRDefault="00C25F42" w:rsidP="00735885">
            <w:r>
              <w:t>TD asked for a vote from all on the recommendations of the paper – and t</w:t>
            </w:r>
            <w:r w:rsidR="00D524E3">
              <w:t>here was unanimous support for O</w:t>
            </w:r>
            <w:r w:rsidR="00DD69B5">
              <w:t xml:space="preserve">ption </w:t>
            </w:r>
            <w:r w:rsidR="004708F3">
              <w:t>1 -refinement of the existing option</w:t>
            </w:r>
            <w:r w:rsidR="00DD69B5">
              <w:t>.</w:t>
            </w:r>
          </w:p>
          <w:p w14:paraId="4E2EFBB1" w14:textId="7B7A95CE" w:rsidR="00DD69B5" w:rsidRDefault="00DD69B5" w:rsidP="00735885"/>
          <w:p w14:paraId="7A5ABA38" w14:textId="05CA935F" w:rsidR="00DD69B5" w:rsidRDefault="00DD69B5" w:rsidP="00735885">
            <w:r>
              <w:t>TD/PM will be in touch</w:t>
            </w:r>
            <w:r w:rsidR="00D524E3">
              <w:t xml:space="preserve"> with board in regards next steps</w:t>
            </w:r>
          </w:p>
          <w:p w14:paraId="2FAD8E44" w14:textId="072039EC" w:rsidR="00DD69B5" w:rsidRDefault="00DD69B5" w:rsidP="00735885"/>
        </w:tc>
        <w:tc>
          <w:tcPr>
            <w:tcW w:w="1269" w:type="dxa"/>
            <w:gridSpan w:val="2"/>
          </w:tcPr>
          <w:p w14:paraId="30378592" w14:textId="77777777" w:rsidR="00DD69B5" w:rsidRDefault="00DD69B5" w:rsidP="00EE1E77"/>
          <w:p w14:paraId="0C6F2199" w14:textId="3387217C" w:rsidR="00DD69B5" w:rsidRDefault="00DD69B5" w:rsidP="00EE1E77"/>
          <w:p w14:paraId="2EEED256" w14:textId="77777777" w:rsidR="00DD69B5" w:rsidRDefault="00DD69B5" w:rsidP="00EE1E77"/>
          <w:p w14:paraId="1E18A166" w14:textId="77777777" w:rsidR="00DD69B5" w:rsidRDefault="00DD69B5" w:rsidP="00EE1E77"/>
          <w:p w14:paraId="0C42F86F" w14:textId="77777777" w:rsidR="00DD69B5" w:rsidRDefault="00DD69B5" w:rsidP="00EE1E77"/>
          <w:p w14:paraId="690FC3CA" w14:textId="77777777" w:rsidR="00DD69B5" w:rsidRDefault="00DD69B5" w:rsidP="00EE1E77"/>
          <w:p w14:paraId="00B605FB" w14:textId="77777777" w:rsidR="00DD69B5" w:rsidRDefault="00DD69B5" w:rsidP="00EE1E77"/>
          <w:p w14:paraId="1FB74445" w14:textId="77777777" w:rsidR="00DD69B5" w:rsidRDefault="00DD69B5" w:rsidP="00EE1E77"/>
          <w:p w14:paraId="4EBB64AB" w14:textId="77777777" w:rsidR="00DD69B5" w:rsidRDefault="00DD69B5" w:rsidP="00EE1E77"/>
          <w:p w14:paraId="72B2B813" w14:textId="77777777" w:rsidR="00DD69B5" w:rsidRDefault="00DD69B5" w:rsidP="00EE1E77"/>
          <w:p w14:paraId="0E399857" w14:textId="77777777" w:rsidR="00DD69B5" w:rsidRDefault="00DD69B5" w:rsidP="00EE1E77"/>
          <w:p w14:paraId="5F0A4B3D" w14:textId="77777777" w:rsidR="00DD69B5" w:rsidRDefault="00DD69B5" w:rsidP="00EE1E77"/>
          <w:p w14:paraId="63FE117D" w14:textId="77777777" w:rsidR="00DD69B5" w:rsidRDefault="00DD69B5" w:rsidP="00EE1E77"/>
          <w:p w14:paraId="6BC9AAFF" w14:textId="77777777" w:rsidR="00DD69B5" w:rsidRDefault="00DD69B5" w:rsidP="00EE1E77"/>
          <w:p w14:paraId="6B8DFC82" w14:textId="77777777" w:rsidR="00DD69B5" w:rsidRDefault="00DD69B5" w:rsidP="00EE1E77"/>
          <w:p w14:paraId="11C6F7E1" w14:textId="77777777" w:rsidR="00DD69B5" w:rsidRDefault="00DD69B5" w:rsidP="00EE1E77"/>
          <w:p w14:paraId="04D955F4" w14:textId="77777777" w:rsidR="00DD69B5" w:rsidRDefault="00DD69B5" w:rsidP="00EE1E77"/>
          <w:p w14:paraId="798220EC" w14:textId="77777777" w:rsidR="00DD69B5" w:rsidRDefault="00DD69B5" w:rsidP="00EE1E77"/>
          <w:p w14:paraId="7F33F659" w14:textId="77777777" w:rsidR="00DD69B5" w:rsidRDefault="00DD69B5" w:rsidP="00EE1E77"/>
          <w:p w14:paraId="20377C3E" w14:textId="77777777" w:rsidR="00DD69B5" w:rsidRDefault="00DD69B5" w:rsidP="00EE1E77"/>
          <w:p w14:paraId="00835E01" w14:textId="77777777" w:rsidR="00DD69B5" w:rsidRDefault="00DD69B5" w:rsidP="00EE1E77"/>
          <w:p w14:paraId="5EF171BF" w14:textId="77777777" w:rsidR="00DD69B5" w:rsidRDefault="00DD69B5" w:rsidP="00EE1E77"/>
          <w:p w14:paraId="40E97964" w14:textId="77777777" w:rsidR="00DD69B5" w:rsidRDefault="00DD69B5" w:rsidP="00EE1E77"/>
          <w:p w14:paraId="32B00142" w14:textId="77777777" w:rsidR="00DD69B5" w:rsidRDefault="00DD69B5" w:rsidP="00EE1E77"/>
          <w:p w14:paraId="4F284D10" w14:textId="77777777" w:rsidR="00DD69B5" w:rsidRDefault="00DD69B5" w:rsidP="00EE1E77"/>
          <w:p w14:paraId="310E73FE" w14:textId="02EB8D0E" w:rsidR="00DD69B5" w:rsidRDefault="00DD69B5" w:rsidP="00EE1E77"/>
          <w:p w14:paraId="0380A5C5" w14:textId="77777777" w:rsidR="00DD69B5" w:rsidRDefault="00DD69B5" w:rsidP="00EE1E77"/>
          <w:p w14:paraId="10B9902D" w14:textId="77777777" w:rsidR="00DD69B5" w:rsidRDefault="00DD69B5" w:rsidP="00EE1E77"/>
          <w:p w14:paraId="00539BAF" w14:textId="77777777" w:rsidR="00DD69B5" w:rsidRDefault="00DD69B5" w:rsidP="00EE1E77"/>
          <w:p w14:paraId="5DEAC21D" w14:textId="77777777" w:rsidR="00D524E3" w:rsidRPr="00D524E3" w:rsidRDefault="00D524E3" w:rsidP="00D524E3"/>
          <w:p w14:paraId="39ED71CA" w14:textId="77777777" w:rsidR="00D524E3" w:rsidRDefault="00D524E3" w:rsidP="00D524E3"/>
          <w:p w14:paraId="7673C10A" w14:textId="0C482661" w:rsidR="00D524E3" w:rsidRDefault="00D524E3" w:rsidP="00D524E3"/>
          <w:p w14:paraId="4BBE4033" w14:textId="77777777" w:rsidR="00922804" w:rsidRDefault="00922804" w:rsidP="00D524E3"/>
          <w:p w14:paraId="27F563F0" w14:textId="77777777" w:rsidR="00922804" w:rsidRDefault="00922804" w:rsidP="00D524E3"/>
          <w:p w14:paraId="1DDFD0C4" w14:textId="77777777" w:rsidR="00922804" w:rsidRDefault="00922804" w:rsidP="00D524E3"/>
          <w:p w14:paraId="1B4B8907" w14:textId="49690B69" w:rsidR="00922804" w:rsidRDefault="00922804" w:rsidP="00D524E3"/>
          <w:p w14:paraId="5DE7A3E5" w14:textId="1A875F7C" w:rsidR="00922804" w:rsidRDefault="00922804" w:rsidP="00D524E3"/>
          <w:p w14:paraId="5666E2F9" w14:textId="441E5CDF" w:rsidR="00922804" w:rsidRDefault="00922804" w:rsidP="00D524E3"/>
          <w:p w14:paraId="5BDDBEDC" w14:textId="64EFF4AE" w:rsidR="00922804" w:rsidRDefault="00922804" w:rsidP="00D524E3"/>
          <w:p w14:paraId="648AB397" w14:textId="381895C7" w:rsidR="00922804" w:rsidRDefault="00922804" w:rsidP="00D524E3"/>
          <w:p w14:paraId="2236B8AE" w14:textId="2857A655" w:rsidR="00922804" w:rsidRDefault="00922804" w:rsidP="00D524E3"/>
          <w:p w14:paraId="4594CA6B" w14:textId="782645E8" w:rsidR="00922804" w:rsidRDefault="00922804" w:rsidP="00D524E3"/>
          <w:p w14:paraId="67CB4B44" w14:textId="77777777" w:rsidR="00922804" w:rsidRDefault="00922804" w:rsidP="00D524E3"/>
          <w:p w14:paraId="68A88347" w14:textId="77777777" w:rsidR="00922804" w:rsidRDefault="00922804" w:rsidP="00D524E3"/>
          <w:p w14:paraId="36349F8F" w14:textId="739C070E" w:rsidR="00D524E3" w:rsidRDefault="00D524E3" w:rsidP="00D524E3">
            <w:r>
              <w:t>TD/PM</w:t>
            </w:r>
          </w:p>
          <w:p w14:paraId="14AF1226" w14:textId="77777777" w:rsidR="006357EE" w:rsidRDefault="006357EE" w:rsidP="00D524E3"/>
          <w:p w14:paraId="16867A36" w14:textId="77777777" w:rsidR="006357EE" w:rsidRDefault="006357EE" w:rsidP="00D524E3"/>
          <w:p w14:paraId="07F1962B" w14:textId="77777777" w:rsidR="006357EE" w:rsidRDefault="006357EE" w:rsidP="00D524E3"/>
          <w:p w14:paraId="49465AE5" w14:textId="77777777" w:rsidR="006357EE" w:rsidRDefault="006357EE" w:rsidP="00D524E3"/>
          <w:p w14:paraId="199A9515" w14:textId="77777777" w:rsidR="006357EE" w:rsidRDefault="006357EE" w:rsidP="00D524E3"/>
          <w:p w14:paraId="30AAA0FF" w14:textId="77777777" w:rsidR="006357EE" w:rsidRDefault="006357EE" w:rsidP="00D524E3"/>
          <w:p w14:paraId="1EE44CD7" w14:textId="77777777" w:rsidR="006357EE" w:rsidRDefault="006357EE" w:rsidP="00D524E3"/>
          <w:p w14:paraId="28B79986" w14:textId="77777777" w:rsidR="006357EE" w:rsidRDefault="006357EE" w:rsidP="00D524E3"/>
          <w:p w14:paraId="0287AE03" w14:textId="233800C7" w:rsidR="006357EE" w:rsidRDefault="006357EE" w:rsidP="00D524E3"/>
          <w:p w14:paraId="368287DE" w14:textId="77777777" w:rsidR="00C25F42" w:rsidRDefault="00C25F42" w:rsidP="00D524E3"/>
          <w:p w14:paraId="5D2BF11B" w14:textId="77777777" w:rsidR="006357EE" w:rsidRDefault="006357EE" w:rsidP="00D524E3"/>
          <w:p w14:paraId="5CFE5615" w14:textId="77777777" w:rsidR="006357EE" w:rsidRDefault="006357EE" w:rsidP="00D524E3"/>
          <w:p w14:paraId="45EED420" w14:textId="77777777" w:rsidR="006357EE" w:rsidRDefault="006357EE" w:rsidP="00D524E3"/>
          <w:p w14:paraId="5D0BF4B9" w14:textId="0A107596" w:rsidR="006357EE" w:rsidRPr="00D524E3" w:rsidRDefault="006357EE" w:rsidP="00D524E3">
            <w:r>
              <w:t>TD/PM</w:t>
            </w:r>
          </w:p>
        </w:tc>
      </w:tr>
      <w:tr w:rsidR="00DD69B5" w14:paraId="75E876D1"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746D9371" w14:textId="77777777" w:rsidR="00DD69B5" w:rsidRDefault="00DD69B5" w:rsidP="00377142"/>
          <w:p w14:paraId="2ABE4E2A" w14:textId="77777777" w:rsidR="00DD69B5" w:rsidRPr="00C15094" w:rsidRDefault="00DD69B5" w:rsidP="00377142">
            <w:pPr>
              <w:rPr>
                <w:u w:val="single"/>
              </w:rPr>
            </w:pPr>
            <w:r w:rsidRPr="00905FE8">
              <w:rPr>
                <w:u w:val="single"/>
              </w:rPr>
              <w:t>Budget update</w:t>
            </w:r>
          </w:p>
          <w:p w14:paraId="61C95B53" w14:textId="77777777" w:rsidR="00DD69B5" w:rsidRDefault="00DD69B5" w:rsidP="00377142"/>
          <w:p w14:paraId="55CAF363" w14:textId="51B2D5E3" w:rsidR="008E4693" w:rsidRDefault="00C25F42" w:rsidP="00377142">
            <w:r>
              <w:t>BB s</w:t>
            </w:r>
            <w:r w:rsidR="008E4693">
              <w:t xml:space="preserve">hared </w:t>
            </w:r>
            <w:r>
              <w:t xml:space="preserve">his </w:t>
            </w:r>
            <w:r w:rsidR="008E4693">
              <w:t>a</w:t>
            </w:r>
            <w:r w:rsidR="00DD69B5">
              <w:t xml:space="preserve">pologies </w:t>
            </w:r>
            <w:r w:rsidR="008E4693">
              <w:t xml:space="preserve">as the </w:t>
            </w:r>
            <w:r w:rsidR="00DD69B5">
              <w:t xml:space="preserve">budget process </w:t>
            </w:r>
            <w:r w:rsidR="008E4693">
              <w:t xml:space="preserve">is currently </w:t>
            </w:r>
            <w:r w:rsidR="00DD69B5">
              <w:t>being reviewed</w:t>
            </w:r>
            <w:r w:rsidR="008E4693">
              <w:t>, and so detailed figures are currently not available</w:t>
            </w:r>
            <w:r w:rsidR="00DD69B5">
              <w:t>.</w:t>
            </w:r>
            <w:r w:rsidR="008E4693">
              <w:t xml:space="preserve">  Item needs to be deferred.</w:t>
            </w:r>
          </w:p>
          <w:p w14:paraId="04C17698" w14:textId="7590F9C5" w:rsidR="00DD69B5" w:rsidRDefault="00DD69B5" w:rsidP="00377142">
            <w:r>
              <w:t xml:space="preserve">  </w:t>
            </w:r>
          </w:p>
          <w:p w14:paraId="78E6E137" w14:textId="6D5A2E40" w:rsidR="00DD69B5" w:rsidRDefault="008E4693" w:rsidP="00377142">
            <w:r>
              <w:t>Currently we received circa £20k per annum from</w:t>
            </w:r>
            <w:r w:rsidR="00DD69B5">
              <w:t xml:space="preserve"> the </w:t>
            </w:r>
            <w:r>
              <w:t>F</w:t>
            </w:r>
            <w:r w:rsidR="00DD69B5">
              <w:t>eed</w:t>
            </w:r>
            <w:r>
              <w:t>-</w:t>
            </w:r>
            <w:r w:rsidR="00DD69B5">
              <w:t>in tariffs</w:t>
            </w:r>
            <w:r>
              <w:t xml:space="preserve"> of the solar panels on community buildings throughout Reading</w:t>
            </w:r>
            <w:r w:rsidR="00DD69B5">
              <w:t>.</w:t>
            </w:r>
            <w:r>
              <w:t xml:space="preserve">  This s</w:t>
            </w:r>
            <w:r w:rsidR="00DD69B5">
              <w:t>tarted in 2012</w:t>
            </w:r>
            <w:r>
              <w:t xml:space="preserve"> and there are </w:t>
            </w:r>
            <w:r w:rsidR="00DD69B5">
              <w:t xml:space="preserve">11 years left. </w:t>
            </w:r>
            <w:r>
              <w:t xml:space="preserve">We have a </w:t>
            </w:r>
            <w:r w:rsidR="00DD69B5">
              <w:t>£48K surplus</w:t>
            </w:r>
            <w:r>
              <w:t xml:space="preserve"> that needs to be run down over time.  This year</w:t>
            </w:r>
            <w:r w:rsidR="0036594E">
              <w:t>’</w:t>
            </w:r>
            <w:r>
              <w:t>s costs are s</w:t>
            </w:r>
            <w:r w:rsidR="00DD69B5">
              <w:t xml:space="preserve">taff costs, </w:t>
            </w:r>
            <w:r>
              <w:t xml:space="preserve">and the </w:t>
            </w:r>
            <w:r w:rsidR="00DD69B5">
              <w:t xml:space="preserve">development cost for </w:t>
            </w:r>
            <w:r>
              <w:t xml:space="preserve">the </w:t>
            </w:r>
            <w:r w:rsidR="00DD69B5">
              <w:t>strategy and website</w:t>
            </w:r>
            <w:r>
              <w:t xml:space="preserve"> </w:t>
            </w:r>
            <w:r w:rsidR="00DD69B5">
              <w:t>(£22k)</w:t>
            </w:r>
            <w:r>
              <w:t xml:space="preserve">.  </w:t>
            </w:r>
            <w:r w:rsidR="00DD69B5">
              <w:t xml:space="preserve">£20k spent over and above income.  </w:t>
            </w:r>
          </w:p>
          <w:p w14:paraId="0D1B81A0" w14:textId="77777777" w:rsidR="00DD69B5" w:rsidRDefault="00DD69B5" w:rsidP="00377142"/>
          <w:p w14:paraId="53EF4BD1" w14:textId="761EB95F" w:rsidR="00DD69B5" w:rsidRDefault="00DD69B5" w:rsidP="00377142">
            <w:r>
              <w:t>BB to share</w:t>
            </w:r>
            <w:r w:rsidR="008E4693">
              <w:t xml:space="preserve"> updated budget figures with all</w:t>
            </w:r>
          </w:p>
          <w:p w14:paraId="714A9B01" w14:textId="77777777" w:rsidR="008E4693" w:rsidRDefault="008E4693" w:rsidP="00377142"/>
          <w:p w14:paraId="09F7A7D0" w14:textId="212350DB" w:rsidR="0057785F" w:rsidRDefault="008E4693" w:rsidP="00377142">
            <w:r>
              <w:lastRenderedPageBreak/>
              <w:t xml:space="preserve">The </w:t>
            </w:r>
            <w:r w:rsidR="00DD69B5">
              <w:t xml:space="preserve">ability to claim expenses </w:t>
            </w:r>
            <w:r>
              <w:t xml:space="preserve">by </w:t>
            </w:r>
            <w:r w:rsidR="0057785F">
              <w:t>volunteers still needs to be address</w:t>
            </w:r>
            <w:r w:rsidR="00DD69B5">
              <w:t xml:space="preserve">ed.  BB </w:t>
            </w:r>
            <w:r w:rsidR="0057785F">
              <w:t xml:space="preserve">clarified </w:t>
            </w:r>
            <w:r w:rsidR="0036594E">
              <w:t>that RBC</w:t>
            </w:r>
            <w:r w:rsidR="0057785F">
              <w:t xml:space="preserve"> </w:t>
            </w:r>
            <w:r w:rsidR="00DD69B5">
              <w:t>operates a financial process where the suppliers need to be known first.  It</w:t>
            </w:r>
            <w:r w:rsidR="0036594E">
              <w:t>’</w:t>
            </w:r>
            <w:r w:rsidR="00DD69B5">
              <w:t>s c</w:t>
            </w:r>
            <w:r w:rsidR="00D524E3">
              <w:t>u</w:t>
            </w:r>
            <w:r w:rsidR="00DD69B5">
              <w:t>mbersome</w:t>
            </w:r>
            <w:r w:rsidR="0057785F">
              <w:t xml:space="preserve"> and n</w:t>
            </w:r>
            <w:r w:rsidR="00DD69B5">
              <w:t xml:space="preserve">ot ideal for small scale expenses.  KB </w:t>
            </w:r>
            <w:r w:rsidR="0057785F">
              <w:t>is in the p</w:t>
            </w:r>
            <w:r w:rsidR="00DD69B5">
              <w:t xml:space="preserve">rocess of applying for a </w:t>
            </w:r>
            <w:r w:rsidR="0057785F">
              <w:t xml:space="preserve">RCCP </w:t>
            </w:r>
            <w:r w:rsidR="00DD69B5">
              <w:t>credit card</w:t>
            </w:r>
            <w:r w:rsidR="0057785F">
              <w:t>, b</w:t>
            </w:r>
            <w:r w:rsidR="00DD69B5">
              <w:t xml:space="preserve">ut </w:t>
            </w:r>
            <w:proofErr w:type="gramStart"/>
            <w:r w:rsidR="0057785F">
              <w:t>as yet</w:t>
            </w:r>
            <w:proofErr w:type="gramEnd"/>
            <w:r w:rsidR="0057785F">
              <w:t xml:space="preserve"> there is </w:t>
            </w:r>
            <w:r w:rsidR="00DD69B5">
              <w:t xml:space="preserve">no solution for ‘petty cash’ in RBC options.  </w:t>
            </w:r>
          </w:p>
          <w:p w14:paraId="0F34FCF4" w14:textId="7424CB07" w:rsidR="00DD69B5" w:rsidRDefault="00DD69B5" w:rsidP="00377142"/>
          <w:p w14:paraId="6CC140F1" w14:textId="7B4DA4BF" w:rsidR="0057785F" w:rsidRDefault="0057785F" w:rsidP="00377142">
            <w:r>
              <w:t xml:space="preserve">We need to think about longer term funding ideas.  There is </w:t>
            </w:r>
            <w:r w:rsidR="00DD69B5">
              <w:t>11 y</w:t>
            </w:r>
            <w:r>
              <w:t>e</w:t>
            </w:r>
            <w:r w:rsidR="00DD69B5">
              <w:t xml:space="preserve">ars left on </w:t>
            </w:r>
            <w:r>
              <w:t>F</w:t>
            </w:r>
            <w:r w:rsidR="00DD69B5">
              <w:t>eed</w:t>
            </w:r>
            <w:r>
              <w:t>-</w:t>
            </w:r>
            <w:r w:rsidR="00DD69B5">
              <w:t>in tariff</w:t>
            </w:r>
            <w:r>
              <w:t xml:space="preserve">, but what will </w:t>
            </w:r>
            <w:r w:rsidR="00DD69B5">
              <w:t xml:space="preserve">happen </w:t>
            </w:r>
            <w:r>
              <w:t>after this time.  T</w:t>
            </w:r>
            <w:r w:rsidR="00DD69B5">
              <w:t>he money will stop</w:t>
            </w:r>
            <w:r>
              <w:t xml:space="preserve"> as we don’t envisage asking for payments from hosts of our solar panels</w:t>
            </w:r>
            <w:r w:rsidR="00DD69B5">
              <w:t>.</w:t>
            </w:r>
            <w:r w:rsidR="0001471E">
              <w:t xml:space="preserve">  Reading Hydro will provide some income in the future, once they are up and running. </w:t>
            </w:r>
          </w:p>
          <w:p w14:paraId="6CB61B03" w14:textId="77777777" w:rsidR="0001471E" w:rsidRDefault="0001471E" w:rsidP="00377142"/>
          <w:p w14:paraId="5A15398C" w14:textId="77777777" w:rsidR="0001471E" w:rsidRDefault="0001471E" w:rsidP="0001471E">
            <w:r>
              <w:t xml:space="preserve">BB/KB/PM to </w:t>
            </w:r>
            <w:proofErr w:type="gramStart"/>
            <w:r>
              <w:t>look into</w:t>
            </w:r>
            <w:proofErr w:type="gramEnd"/>
            <w:r>
              <w:t xml:space="preserve"> volunteer expenses/petty cash options again.  Could a current account be set up for these payments?</w:t>
            </w:r>
          </w:p>
          <w:p w14:paraId="5919F095" w14:textId="77777777" w:rsidR="00DD69B5" w:rsidRDefault="00DD69B5" w:rsidP="00377142"/>
          <w:p w14:paraId="5C987B50" w14:textId="7137F979" w:rsidR="007A0594" w:rsidRDefault="007A0594" w:rsidP="00377142">
            <w:r>
              <w:t xml:space="preserve">TRC: </w:t>
            </w:r>
            <w:r w:rsidR="004B77DE">
              <w:t xml:space="preserve">We want the partnership to show independence from the council, yet our finances are controlled by their limitations.   This seems in conflict and it would be symbolic if </w:t>
            </w:r>
            <w:r>
              <w:t>we could control our own finances.</w:t>
            </w:r>
          </w:p>
          <w:p w14:paraId="2DCBA8BD" w14:textId="77777777" w:rsidR="007A0594" w:rsidRDefault="007A0594" w:rsidP="00377142"/>
          <w:p w14:paraId="12896088" w14:textId="0801B3B0" w:rsidR="007A0594" w:rsidRDefault="007A0594" w:rsidP="00377142">
            <w:r>
              <w:t xml:space="preserve">TM: </w:t>
            </w:r>
            <w:r w:rsidR="0036594E">
              <w:t xml:space="preserve">Charities </w:t>
            </w:r>
            <w:r>
              <w:t xml:space="preserve">also have challenges paying back volunteers for expenses.  </w:t>
            </w:r>
          </w:p>
          <w:p w14:paraId="0CEF46DD" w14:textId="208E6A1B" w:rsidR="004B77DE" w:rsidRDefault="004B77DE" w:rsidP="00377142">
            <w:r>
              <w:t xml:space="preserve"> </w:t>
            </w:r>
          </w:p>
        </w:tc>
        <w:tc>
          <w:tcPr>
            <w:tcW w:w="1269" w:type="dxa"/>
            <w:gridSpan w:val="2"/>
          </w:tcPr>
          <w:p w14:paraId="527E551D" w14:textId="77777777" w:rsidR="00DD69B5" w:rsidRDefault="00DD69B5" w:rsidP="00EE1E77"/>
          <w:p w14:paraId="64C3E4B9" w14:textId="77777777" w:rsidR="00DD69B5" w:rsidRDefault="00DD69B5" w:rsidP="00EE1E77"/>
          <w:p w14:paraId="5C1F5C83" w14:textId="77777777" w:rsidR="00DD69B5" w:rsidRDefault="00DD69B5" w:rsidP="00EE1E77"/>
          <w:p w14:paraId="68FEF846" w14:textId="77777777" w:rsidR="00DD69B5" w:rsidRDefault="00DD69B5" w:rsidP="00EE1E77"/>
          <w:p w14:paraId="2250D2E0" w14:textId="77777777" w:rsidR="00DD69B5" w:rsidRDefault="00DD69B5" w:rsidP="00EE1E77"/>
          <w:p w14:paraId="23D25006" w14:textId="77777777" w:rsidR="00DD69B5" w:rsidRDefault="00DD69B5" w:rsidP="00EE1E77"/>
          <w:p w14:paraId="0C953A53" w14:textId="77777777" w:rsidR="00DD69B5" w:rsidRDefault="00DD69B5" w:rsidP="00EE1E77"/>
          <w:p w14:paraId="7F3C0CC3" w14:textId="2E214FB9" w:rsidR="00DD69B5" w:rsidRDefault="00DD69B5" w:rsidP="00EE1E77"/>
          <w:p w14:paraId="4EFC2BAC" w14:textId="3B24398E" w:rsidR="008E4693" w:rsidRDefault="008E4693" w:rsidP="00EE1E77"/>
          <w:p w14:paraId="77C0CEC7" w14:textId="3AC9B276" w:rsidR="008E4693" w:rsidRDefault="008E4693" w:rsidP="00EE1E77"/>
          <w:p w14:paraId="66D0309B" w14:textId="77777777" w:rsidR="008E4693" w:rsidRDefault="008E4693" w:rsidP="00EE1E77"/>
          <w:p w14:paraId="6E5807AB" w14:textId="77777777" w:rsidR="00DD69B5" w:rsidRDefault="00DD69B5" w:rsidP="00EE1E77"/>
          <w:p w14:paraId="190DDF89" w14:textId="77777777" w:rsidR="00DD69B5" w:rsidRDefault="00DD69B5" w:rsidP="00EE1E77">
            <w:r>
              <w:t>BB</w:t>
            </w:r>
          </w:p>
          <w:p w14:paraId="324BE7B6" w14:textId="77777777" w:rsidR="00DD69B5" w:rsidRDefault="00DD69B5" w:rsidP="00EE1E77"/>
          <w:p w14:paraId="4BCD3E55" w14:textId="77777777" w:rsidR="00DD69B5" w:rsidRDefault="00DD69B5" w:rsidP="00EE1E77"/>
          <w:p w14:paraId="0E753B91" w14:textId="77777777" w:rsidR="00DD69B5" w:rsidRDefault="00DD69B5" w:rsidP="00EE1E77"/>
          <w:p w14:paraId="56130172" w14:textId="77777777" w:rsidR="0057785F" w:rsidRDefault="0057785F" w:rsidP="00EE1E77"/>
          <w:p w14:paraId="413BD53E" w14:textId="284682E0" w:rsidR="0057785F" w:rsidRDefault="0057785F" w:rsidP="00EE1E77"/>
          <w:p w14:paraId="34178FDC" w14:textId="06F6C584" w:rsidR="0057785F" w:rsidRDefault="0057785F" w:rsidP="00EE1E77"/>
          <w:p w14:paraId="4403FD38" w14:textId="21372406" w:rsidR="0057785F" w:rsidRDefault="0057785F" w:rsidP="00EE1E77"/>
          <w:p w14:paraId="5B6DBD3D" w14:textId="1C01BCCE" w:rsidR="0001471E" w:rsidRDefault="0001471E" w:rsidP="00EE1E77"/>
          <w:p w14:paraId="09B4F70B" w14:textId="7E760A0E" w:rsidR="0001471E" w:rsidRDefault="0001471E" w:rsidP="00EE1E77"/>
          <w:p w14:paraId="116CA99C" w14:textId="10B37627" w:rsidR="0001471E" w:rsidRDefault="0001471E" w:rsidP="00EE1E77"/>
          <w:p w14:paraId="4FC87DA6" w14:textId="59892E15" w:rsidR="0001471E" w:rsidRDefault="0001471E" w:rsidP="00EE1E77"/>
          <w:p w14:paraId="7EB9C13A" w14:textId="77777777" w:rsidR="0001471E" w:rsidRDefault="0001471E" w:rsidP="00EE1E77"/>
          <w:p w14:paraId="61803CD4" w14:textId="49CE7AA9" w:rsidR="00DD69B5" w:rsidRDefault="00DD69B5" w:rsidP="00EE1E77">
            <w:r>
              <w:t>KB</w:t>
            </w:r>
            <w:r w:rsidR="0057785F">
              <w:t>/PM/BB</w:t>
            </w:r>
          </w:p>
          <w:p w14:paraId="1CC8AC12" w14:textId="77777777" w:rsidR="00DD69B5" w:rsidRDefault="00DD69B5" w:rsidP="00EE1E77"/>
          <w:p w14:paraId="539428A7" w14:textId="063EBBB4" w:rsidR="00DD69B5" w:rsidRDefault="00DD69B5" w:rsidP="00EE1E77"/>
        </w:tc>
      </w:tr>
      <w:tr w:rsidR="00DD69B5" w14:paraId="3F379203"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66758CD0" w14:textId="77777777" w:rsidR="00DD69B5" w:rsidRDefault="00DD69B5" w:rsidP="00377142"/>
          <w:p w14:paraId="46A7E812" w14:textId="77777777" w:rsidR="00DD69B5" w:rsidRPr="004B77DE" w:rsidRDefault="00DD69B5" w:rsidP="00377142">
            <w:r w:rsidRPr="004B77DE">
              <w:rPr>
                <w:u w:val="single"/>
              </w:rPr>
              <w:t>Reporting on action plan</w:t>
            </w:r>
            <w:r w:rsidRPr="004B77DE">
              <w:t xml:space="preserve"> – agreed process</w:t>
            </w:r>
          </w:p>
          <w:p w14:paraId="46616204" w14:textId="77777777" w:rsidR="00DD69B5" w:rsidRDefault="00DD69B5" w:rsidP="00377142"/>
          <w:p w14:paraId="72A5CC17" w14:textId="7DE7DD86" w:rsidR="007A0594" w:rsidRDefault="007A0594" w:rsidP="00377142">
            <w:r>
              <w:t xml:space="preserve">There was a theme lead meeting last week that provided more time for an update from all Leads on their action plans.  Here we only require a 1min update  </w:t>
            </w:r>
          </w:p>
          <w:p w14:paraId="7DEE1701" w14:textId="77777777" w:rsidR="007A0594" w:rsidRDefault="007A0594" w:rsidP="00377142"/>
          <w:p w14:paraId="521917D1" w14:textId="77777777" w:rsidR="00DD69B5" w:rsidRDefault="00DD69B5" w:rsidP="00735885"/>
          <w:p w14:paraId="5DE98505" w14:textId="2FF42C7B" w:rsidR="00DD69B5" w:rsidRDefault="00DD69B5" w:rsidP="00735885">
            <w:r>
              <w:t xml:space="preserve">Ben </w:t>
            </w:r>
            <w:proofErr w:type="gramStart"/>
            <w:r>
              <w:t xml:space="preserve">–  </w:t>
            </w:r>
            <w:r w:rsidR="007A0594">
              <w:t>Energy</w:t>
            </w:r>
            <w:proofErr w:type="gramEnd"/>
            <w:r w:rsidR="007A0594">
              <w:t xml:space="preserve"> – much </w:t>
            </w:r>
            <w:r>
              <w:t xml:space="preserve">activity around </w:t>
            </w:r>
            <w:r w:rsidR="007A0594">
              <w:t>the R</w:t>
            </w:r>
            <w:r>
              <w:t xml:space="preserve">etro </w:t>
            </w:r>
            <w:r w:rsidR="007A0594">
              <w:t>F</w:t>
            </w:r>
            <w:r>
              <w:t>itting agenda</w:t>
            </w:r>
            <w:r w:rsidR="007A0594">
              <w:t xml:space="preserve">: </w:t>
            </w:r>
            <w:r>
              <w:t>RBC secur</w:t>
            </w:r>
            <w:r w:rsidR="007A0594">
              <w:t>ed</w:t>
            </w:r>
            <w:r>
              <w:t xml:space="preserve"> grant funding and </w:t>
            </w:r>
            <w:r w:rsidR="007A0594">
              <w:t xml:space="preserve">also </w:t>
            </w:r>
            <w:r>
              <w:t xml:space="preserve">the wider voucher scheme.  Liaison with SSE aligning around </w:t>
            </w:r>
            <w:r w:rsidR="007A0594">
              <w:t>R</w:t>
            </w:r>
            <w:r>
              <w:t>eading 2030 net zero vision</w:t>
            </w:r>
            <w:r w:rsidR="007A0594">
              <w:t>, network investment would sure great corporate support</w:t>
            </w:r>
            <w:r>
              <w:t>.  The RBC depot</w:t>
            </w:r>
            <w:r w:rsidR="007A0594">
              <w:t>:</w:t>
            </w:r>
            <w:r>
              <w:t xml:space="preserve"> </w:t>
            </w:r>
            <w:r w:rsidR="007A0594">
              <w:t>‘A</w:t>
            </w:r>
            <w:r>
              <w:t>DEPT project</w:t>
            </w:r>
            <w:r w:rsidR="007A0594">
              <w:t>’</w:t>
            </w:r>
            <w:r>
              <w:t xml:space="preserve"> – electrification agenda, elect</w:t>
            </w:r>
            <w:r w:rsidR="007A0594">
              <w:t>r</w:t>
            </w:r>
            <w:r>
              <w:t xml:space="preserve">ic bin lorries – </w:t>
            </w:r>
            <w:r w:rsidR="007A0594">
              <w:t xml:space="preserve">a </w:t>
            </w:r>
            <w:r>
              <w:t>best practice sample.</w:t>
            </w:r>
          </w:p>
          <w:p w14:paraId="7F5EBA6D" w14:textId="25F4027A" w:rsidR="00DD69B5" w:rsidRDefault="00DD69B5" w:rsidP="00735885"/>
          <w:p w14:paraId="37858877" w14:textId="77777777" w:rsidR="001716F8" w:rsidRDefault="00DD69B5" w:rsidP="00735885">
            <w:r>
              <w:t>TP - Transport –</w:t>
            </w:r>
            <w:r w:rsidR="001716F8">
              <w:t xml:space="preserve"> gave a brief update.</w:t>
            </w:r>
          </w:p>
          <w:p w14:paraId="1D0FBC04" w14:textId="54F92C5D" w:rsidR="00DD69B5" w:rsidRDefault="00DD69B5" w:rsidP="00735885">
            <w:r>
              <w:t>T</w:t>
            </w:r>
            <w:r w:rsidR="007A0594">
              <w:t xml:space="preserve">D to </w:t>
            </w:r>
            <w:proofErr w:type="spellStart"/>
            <w:r w:rsidR="001716F8">
              <w:t>to</w:t>
            </w:r>
            <w:proofErr w:type="spellEnd"/>
            <w:r w:rsidR="001716F8">
              <w:t xml:space="preserve"> discuss with PM/BB/TP/CM as to best way to report on transport in RCCP.</w:t>
            </w:r>
            <w:r w:rsidR="007A0594">
              <w:t xml:space="preserve">   </w:t>
            </w:r>
            <w:r>
              <w:t xml:space="preserve">  </w:t>
            </w:r>
          </w:p>
          <w:p w14:paraId="094533F6" w14:textId="266B890E" w:rsidR="007A0594" w:rsidRDefault="007A0594" w:rsidP="000D3B7F"/>
          <w:p w14:paraId="40D4FF27" w14:textId="77777777" w:rsidR="007F2173" w:rsidRDefault="007F2173" w:rsidP="007F2173">
            <w:r>
              <w:t xml:space="preserve">Paul – Resources theme aims to move Reading towards becoming a </w:t>
            </w:r>
            <w:proofErr w:type="gramStart"/>
            <w:r>
              <w:t>zero waste</w:t>
            </w:r>
            <w:proofErr w:type="gramEnd"/>
            <w:r>
              <w:t xml:space="preserve"> circular town.  The delivery partners are engaged and enthusiastic.   RBC and Re3 – launched domestic food collection across Reading. Reading UK CIC - is extending the range of recycling across the 2 BID areas – so they can become ‘the first Green BID’.  Reading’s Circular Economy Club - is establishing itself as the go-to hub for people interested in growing the circular economy in Reading. During lockdown it has been holding fortnightly ‘circular coffee + conversation’ meet-ups on zoom. Each has an invited speaker. This year’s themes are food, fashion, nature and well-being, tech.  Priorities for the resources theme going forward: To identify delivery roles on some of the actions, rejuvenate the Resources Theme Group for the delivery phase, and engage more widely to assemble a broader coalition.</w:t>
            </w:r>
          </w:p>
          <w:p w14:paraId="4B2D0B69" w14:textId="1A1B8866" w:rsidR="00DD69B5" w:rsidRDefault="00DD69B5" w:rsidP="000D3B7F"/>
          <w:p w14:paraId="2DF67424" w14:textId="36AD0991" w:rsidR="00276BA8" w:rsidRDefault="00276BA8" w:rsidP="00276BA8">
            <w:r>
              <w:t xml:space="preserve">NG - Health </w:t>
            </w:r>
            <w:r w:rsidR="00DD69B5">
              <w:t xml:space="preserve">– </w:t>
            </w:r>
            <w:r w:rsidR="00606C51">
              <w:t>it</w:t>
            </w:r>
            <w:r w:rsidR="0036594E">
              <w:t>’</w:t>
            </w:r>
            <w:r w:rsidR="00606C51">
              <w:t xml:space="preserve">s been </w:t>
            </w:r>
            <w:r w:rsidR="00DD69B5">
              <w:t xml:space="preserve">really challenging to progress </w:t>
            </w:r>
            <w:r w:rsidR="00606C51">
              <w:t xml:space="preserve">connections </w:t>
            </w:r>
            <w:r w:rsidR="00DD69B5">
              <w:t xml:space="preserve">with health </w:t>
            </w:r>
            <w:r w:rsidR="00606C51">
              <w:t>institutions given the current national COVID situation</w:t>
            </w:r>
            <w:r w:rsidR="00DD69B5">
              <w:t xml:space="preserve">.  Need </w:t>
            </w:r>
            <w:r w:rsidR="00606C51">
              <w:t xml:space="preserve">some </w:t>
            </w:r>
            <w:r w:rsidR="00DD69B5">
              <w:t xml:space="preserve">support in engaging health decision makers.  </w:t>
            </w:r>
            <w:r>
              <w:t xml:space="preserve">Engagement will also be challenging due to restructuring of NHS. </w:t>
            </w:r>
          </w:p>
          <w:p w14:paraId="69D63CC2" w14:textId="69A7364B" w:rsidR="00DD69B5" w:rsidRDefault="00DD69B5" w:rsidP="00735885"/>
          <w:p w14:paraId="638BCBEF" w14:textId="4FE7FE56" w:rsidR="00276BA8" w:rsidRDefault="00DD69B5" w:rsidP="00735885">
            <w:proofErr w:type="spellStart"/>
            <w:r>
              <w:t>PH</w:t>
            </w:r>
            <w:r w:rsidR="00606C51">
              <w:t>a</w:t>
            </w:r>
            <w:proofErr w:type="spellEnd"/>
            <w:r w:rsidR="00276BA8">
              <w:t xml:space="preserve"> and N</w:t>
            </w:r>
            <w:r w:rsidR="0036594E">
              <w:t>G</w:t>
            </w:r>
            <w:r w:rsidR="00276BA8">
              <w:t xml:space="preserve"> to discuss health action plan </w:t>
            </w:r>
          </w:p>
          <w:p w14:paraId="12151272" w14:textId="77777777" w:rsidR="001716F8" w:rsidRDefault="001716F8" w:rsidP="00735885"/>
          <w:p w14:paraId="394F2496" w14:textId="264C15AB" w:rsidR="00DD69B5" w:rsidRDefault="00DD69B5" w:rsidP="00735885">
            <w:r>
              <w:t xml:space="preserve">NG </w:t>
            </w:r>
            <w:r w:rsidR="00276BA8">
              <w:t xml:space="preserve">to link </w:t>
            </w:r>
            <w:r>
              <w:t>with comm</w:t>
            </w:r>
            <w:r w:rsidR="00276BA8">
              <w:t>unication</w:t>
            </w:r>
            <w:r>
              <w:t>s team</w:t>
            </w:r>
            <w:r w:rsidR="00276BA8">
              <w:t xml:space="preserve"> about broad education around the inter</w:t>
            </w:r>
            <w:r w:rsidR="0036594E">
              <w:t>t</w:t>
            </w:r>
            <w:r w:rsidR="00276BA8">
              <w:t>wining of human health with planetary health</w:t>
            </w:r>
            <w:r>
              <w:t xml:space="preserve">.  </w:t>
            </w:r>
          </w:p>
          <w:p w14:paraId="55551B00" w14:textId="4177E0A6" w:rsidR="00DD69B5" w:rsidRDefault="00276BA8" w:rsidP="00735885">
            <w:r>
              <w:t xml:space="preserve">CB - </w:t>
            </w:r>
            <w:r w:rsidR="00DD69B5">
              <w:t xml:space="preserve">Water </w:t>
            </w:r>
            <w:proofErr w:type="gramStart"/>
            <w:r w:rsidR="00DD69B5">
              <w:t xml:space="preserve">– </w:t>
            </w:r>
            <w:r>
              <w:t xml:space="preserve"> due</w:t>
            </w:r>
            <w:proofErr w:type="gramEnd"/>
            <w:r>
              <w:t xml:space="preserve"> to </w:t>
            </w:r>
            <w:proofErr w:type="spellStart"/>
            <w:r>
              <w:t>C</w:t>
            </w:r>
            <w:r w:rsidR="00DD69B5">
              <w:t>ovid</w:t>
            </w:r>
            <w:proofErr w:type="spellEnd"/>
            <w:r>
              <w:t xml:space="preserve"> situation current work load has been hard to manage.  </w:t>
            </w:r>
            <w:r w:rsidR="00DD69B5">
              <w:t xml:space="preserve">Info </w:t>
            </w:r>
            <w:r>
              <w:t xml:space="preserve">needs to go onto the </w:t>
            </w:r>
            <w:r w:rsidR="00DD69B5">
              <w:t>website</w:t>
            </w:r>
            <w:r>
              <w:t>.  Spring will hopefully allow for more progress</w:t>
            </w:r>
            <w:r w:rsidR="00DD69B5">
              <w:t xml:space="preserve">.  </w:t>
            </w:r>
          </w:p>
          <w:p w14:paraId="646916A9" w14:textId="77777777" w:rsidR="00DD69B5" w:rsidRDefault="00DD69B5" w:rsidP="00735885"/>
          <w:p w14:paraId="5F216353" w14:textId="1F745BFC" w:rsidR="00DD69B5" w:rsidRDefault="00276BA8" w:rsidP="00735885">
            <w:r>
              <w:t>(</w:t>
            </w:r>
            <w:r w:rsidR="00DD69B5">
              <w:t>C</w:t>
            </w:r>
            <w:r>
              <w:t xml:space="preserve">B shared apologies and </w:t>
            </w:r>
            <w:r w:rsidR="00DD69B5">
              <w:t>left</w:t>
            </w:r>
            <w:r>
              <w:t xml:space="preserve"> meeting)</w:t>
            </w:r>
          </w:p>
          <w:p w14:paraId="69BF73D9" w14:textId="77777777" w:rsidR="00DD69B5" w:rsidRDefault="00DD69B5" w:rsidP="00735885"/>
          <w:p w14:paraId="5EA61A23" w14:textId="4D7153CA" w:rsidR="00DD69B5" w:rsidRDefault="00DD69B5" w:rsidP="00735885">
            <w:r>
              <w:t xml:space="preserve">Trish – </w:t>
            </w:r>
            <w:r w:rsidR="00276BA8">
              <w:t xml:space="preserve">Nature – wrote a </w:t>
            </w:r>
            <w:r>
              <w:t xml:space="preserve">comprehensive </w:t>
            </w:r>
            <w:r w:rsidR="00276BA8">
              <w:t xml:space="preserve">update </w:t>
            </w:r>
            <w:r>
              <w:t>report</w:t>
            </w:r>
            <w:r w:rsidR="00276BA8">
              <w:t xml:space="preserve">.  </w:t>
            </w:r>
            <w:r>
              <w:t>Headline</w:t>
            </w:r>
            <w:r w:rsidR="00276BA8">
              <w:t>s</w:t>
            </w:r>
            <w:r>
              <w:t xml:space="preserve"> – RBC </w:t>
            </w:r>
            <w:r w:rsidR="00276BA8">
              <w:t xml:space="preserve">work on </w:t>
            </w:r>
            <w:r>
              <w:t>mowing regimes</w:t>
            </w:r>
            <w:r w:rsidR="00276BA8">
              <w:t xml:space="preserve"> on verges and roundabouts, and conservation of grassland on major parks.  Slow on larger parks storage of more carbon.  2 Uni students doing research on </w:t>
            </w:r>
            <w:proofErr w:type="spellStart"/>
            <w:r w:rsidR="00276BA8">
              <w:t>BioChar</w:t>
            </w:r>
            <w:proofErr w:type="spellEnd"/>
            <w:r w:rsidR="00276BA8">
              <w:t>, and foo</w:t>
            </w:r>
            <w:r w:rsidR="0036594E">
              <w:t>d</w:t>
            </w:r>
            <w:r w:rsidR="00276BA8">
              <w:t xml:space="preserve"> fermentation effects on soil.  Trails at MERL and Leyton park school.   </w:t>
            </w:r>
          </w:p>
          <w:p w14:paraId="79C42587" w14:textId="77777777" w:rsidR="00DD69B5" w:rsidRDefault="00DD69B5" w:rsidP="00735885"/>
          <w:p w14:paraId="035FF42A" w14:textId="2B3066F3" w:rsidR="00DD69B5" w:rsidRDefault="00276BA8" w:rsidP="00735885">
            <w:r>
              <w:t>(</w:t>
            </w:r>
            <w:r w:rsidR="00DD69B5">
              <w:t>TP left</w:t>
            </w:r>
            <w:r>
              <w:t xml:space="preserve"> meeting)</w:t>
            </w:r>
          </w:p>
          <w:p w14:paraId="7AEA508A" w14:textId="77777777" w:rsidR="00D5014E" w:rsidRDefault="00D5014E" w:rsidP="00735885"/>
          <w:p w14:paraId="347DA2DF" w14:textId="77777777" w:rsidR="00D5014E" w:rsidRDefault="00D5014E" w:rsidP="00D5014E">
            <w:r>
              <w:t xml:space="preserve">PH and WL have both attended the RCCP business events, but </w:t>
            </w:r>
            <w:proofErr w:type="gramStart"/>
            <w:r>
              <w:t>as yet</w:t>
            </w:r>
            <w:proofErr w:type="gramEnd"/>
            <w:r>
              <w:t xml:space="preserve"> have not been involved in progressing business involvement.</w:t>
            </w:r>
          </w:p>
          <w:p w14:paraId="52DE09F2" w14:textId="684AEFE6" w:rsidR="00D5014E" w:rsidRDefault="00D5014E" w:rsidP="00D5014E">
            <w:r>
              <w:t>PH/WL to identify the next steps for business involvement, possible link to Ethical Reading</w:t>
            </w:r>
            <w:r w:rsidR="007F2173">
              <w:t xml:space="preserve">’s Sustainability Champions network </w:t>
            </w:r>
          </w:p>
          <w:p w14:paraId="5B38DE41" w14:textId="77777777" w:rsidR="00276BA8" w:rsidRDefault="00276BA8" w:rsidP="00735885"/>
          <w:p w14:paraId="4574391D" w14:textId="77777777" w:rsidR="00276BA8" w:rsidRPr="00276BA8" w:rsidRDefault="00276BA8" w:rsidP="00276BA8">
            <w:pPr>
              <w:rPr>
                <w:u w:val="single"/>
              </w:rPr>
            </w:pPr>
            <w:r w:rsidRPr="00276BA8">
              <w:rPr>
                <w:u w:val="single"/>
              </w:rPr>
              <w:t>Agree a format for reporting</w:t>
            </w:r>
          </w:p>
          <w:p w14:paraId="1BC05480" w14:textId="3B27DD42" w:rsidR="00DD69B5" w:rsidRDefault="00DD69B5" w:rsidP="00735885">
            <w:r>
              <w:t xml:space="preserve">  </w:t>
            </w:r>
          </w:p>
          <w:p w14:paraId="00E26CDA" w14:textId="35D1A3F4" w:rsidR="00DD69B5" w:rsidRDefault="00D5014E" w:rsidP="00735885">
            <w:r>
              <w:t xml:space="preserve">We’d like to </w:t>
            </w:r>
            <w:r w:rsidR="00DD69B5">
              <w:t xml:space="preserve">make </w:t>
            </w:r>
            <w:r>
              <w:t>this a</w:t>
            </w:r>
            <w:r w:rsidR="00DD69B5">
              <w:t>s easy as poss</w:t>
            </w:r>
            <w:r>
              <w:t>ible for themes</w:t>
            </w:r>
            <w:r w:rsidR="00DD69B5">
              <w:t>.</w:t>
            </w:r>
          </w:p>
          <w:p w14:paraId="3E27DCB9" w14:textId="5DDEA681" w:rsidR="00DD69B5" w:rsidRDefault="00DD69B5" w:rsidP="00735885">
            <w:r>
              <w:t>PM – to circulate TM report</w:t>
            </w:r>
            <w:r w:rsidR="00D5014E">
              <w:t xml:space="preserve"> – to inspire others, and to </w:t>
            </w:r>
            <w:r>
              <w:t xml:space="preserve">brief TP for transport </w:t>
            </w:r>
            <w:r w:rsidR="00D5014E">
              <w:t>progress report</w:t>
            </w:r>
          </w:p>
          <w:p w14:paraId="315EA4A1" w14:textId="0EF09243" w:rsidR="00DD69B5" w:rsidRDefault="00DD69B5" w:rsidP="00735885"/>
        </w:tc>
        <w:tc>
          <w:tcPr>
            <w:tcW w:w="1269" w:type="dxa"/>
            <w:gridSpan w:val="2"/>
          </w:tcPr>
          <w:p w14:paraId="1D5B920E" w14:textId="12417CB6" w:rsidR="00DD69B5" w:rsidRDefault="00DD69B5" w:rsidP="00EE1E77"/>
          <w:p w14:paraId="3A208577" w14:textId="77777777" w:rsidR="00DD69B5" w:rsidRDefault="00DD69B5" w:rsidP="00EE1E77"/>
          <w:p w14:paraId="61D1DC44" w14:textId="77777777" w:rsidR="00DD69B5" w:rsidRDefault="00DD69B5" w:rsidP="00EE1E77"/>
          <w:p w14:paraId="3F00063D" w14:textId="77777777" w:rsidR="00DD69B5" w:rsidRDefault="00DD69B5" w:rsidP="00EE1E77"/>
          <w:p w14:paraId="2981A113" w14:textId="77777777" w:rsidR="00DD69B5" w:rsidRDefault="00DD69B5" w:rsidP="00EE1E77"/>
          <w:p w14:paraId="28C31930" w14:textId="77777777" w:rsidR="00DD69B5" w:rsidRDefault="00DD69B5" w:rsidP="00EE1E77"/>
          <w:p w14:paraId="193B3CC8" w14:textId="77777777" w:rsidR="00DD69B5" w:rsidRDefault="00DD69B5" w:rsidP="00EE1E77"/>
          <w:p w14:paraId="219D1759" w14:textId="77777777" w:rsidR="00DD69B5" w:rsidRDefault="00DD69B5" w:rsidP="00EE1E77"/>
          <w:p w14:paraId="5B62872D" w14:textId="77777777" w:rsidR="00DD69B5" w:rsidRDefault="00DD69B5" w:rsidP="00EE1E77"/>
          <w:p w14:paraId="12BD639C" w14:textId="77777777" w:rsidR="00DD69B5" w:rsidRDefault="00DD69B5" w:rsidP="00EE1E77"/>
          <w:p w14:paraId="39A46ED2" w14:textId="77777777" w:rsidR="00DD69B5" w:rsidRDefault="00DD69B5" w:rsidP="00EE1E77"/>
          <w:p w14:paraId="45B3C22A" w14:textId="77777777" w:rsidR="00DD69B5" w:rsidRDefault="00DD69B5" w:rsidP="00EE1E77"/>
          <w:p w14:paraId="7508E8F6" w14:textId="77777777" w:rsidR="00DD69B5" w:rsidRDefault="00DD69B5" w:rsidP="00EE1E77"/>
          <w:p w14:paraId="700F7DE8" w14:textId="0FA844F4" w:rsidR="00DD69B5" w:rsidRDefault="007A0594" w:rsidP="00EE1E77">
            <w:r>
              <w:t>T</w:t>
            </w:r>
            <w:r w:rsidR="001716F8">
              <w:t>D</w:t>
            </w:r>
          </w:p>
          <w:p w14:paraId="40460854" w14:textId="77777777" w:rsidR="00DD69B5" w:rsidRDefault="00DD69B5" w:rsidP="00EE1E77"/>
          <w:p w14:paraId="5E5ABB87" w14:textId="77777777" w:rsidR="00DD69B5" w:rsidRDefault="00DD69B5" w:rsidP="00EE1E77"/>
          <w:p w14:paraId="797EB858" w14:textId="77777777" w:rsidR="00DD69B5" w:rsidRDefault="00DD69B5" w:rsidP="00EE1E77"/>
          <w:p w14:paraId="0DBD57D0" w14:textId="77777777" w:rsidR="00DD69B5" w:rsidRDefault="00DD69B5" w:rsidP="00EE1E77"/>
          <w:p w14:paraId="772258A4" w14:textId="77777777" w:rsidR="00DD69B5" w:rsidRDefault="00DD69B5" w:rsidP="00EE1E77"/>
          <w:p w14:paraId="16EBBC58" w14:textId="77777777" w:rsidR="00DD69B5" w:rsidRDefault="00DD69B5" w:rsidP="00EE1E77"/>
          <w:p w14:paraId="16D80893" w14:textId="77777777" w:rsidR="00DD69B5" w:rsidRDefault="00DD69B5" w:rsidP="00EE1E77"/>
          <w:p w14:paraId="0410E1DD" w14:textId="77777777" w:rsidR="00DD69B5" w:rsidRDefault="00DD69B5" w:rsidP="00EE1E77"/>
          <w:p w14:paraId="4C7DB42B" w14:textId="77777777" w:rsidR="00DD69B5" w:rsidRDefault="00DD69B5" w:rsidP="00EE1E77"/>
          <w:p w14:paraId="78AABE96" w14:textId="77777777" w:rsidR="00DD69B5" w:rsidRDefault="00DD69B5" w:rsidP="00EE1E77"/>
          <w:p w14:paraId="471A99D4" w14:textId="77777777" w:rsidR="00DD69B5" w:rsidRDefault="00DD69B5" w:rsidP="00EE1E77"/>
          <w:p w14:paraId="375ACDFB" w14:textId="1DE246CA" w:rsidR="00DD69B5" w:rsidRDefault="00DD69B5" w:rsidP="00EE1E77"/>
          <w:p w14:paraId="0CC26D02" w14:textId="19DC8CFE" w:rsidR="007F2173" w:rsidRDefault="007F2173" w:rsidP="00EE1E77"/>
          <w:p w14:paraId="3D19A6A5" w14:textId="1C1ACE87" w:rsidR="007F2173" w:rsidRDefault="007F2173" w:rsidP="00EE1E77"/>
          <w:p w14:paraId="4B71C891" w14:textId="77777777" w:rsidR="007F2173" w:rsidRDefault="007F2173" w:rsidP="00EE1E77"/>
          <w:p w14:paraId="7B5B4FEE" w14:textId="77777777" w:rsidR="00606C51" w:rsidRDefault="00606C51" w:rsidP="00EE1E77"/>
          <w:p w14:paraId="6D4940FF" w14:textId="77777777" w:rsidR="00DD69B5" w:rsidRDefault="00DD69B5" w:rsidP="00EE1E77"/>
          <w:p w14:paraId="2F283678" w14:textId="79165F29" w:rsidR="00DD69B5" w:rsidRDefault="00DD69B5" w:rsidP="00EE1E77">
            <w:r>
              <w:t>NG/</w:t>
            </w:r>
            <w:proofErr w:type="spellStart"/>
            <w:r>
              <w:t>PH</w:t>
            </w:r>
            <w:r w:rsidR="00606C51">
              <w:t>a</w:t>
            </w:r>
            <w:proofErr w:type="spellEnd"/>
          </w:p>
          <w:p w14:paraId="142E634B" w14:textId="77777777" w:rsidR="007F2173" w:rsidRDefault="007F2173" w:rsidP="00EE1E77"/>
          <w:p w14:paraId="574D23D4" w14:textId="6F3D0D26" w:rsidR="00DD69B5" w:rsidRDefault="00DD69B5" w:rsidP="00EE1E77">
            <w:r>
              <w:t>NG/TRC</w:t>
            </w:r>
          </w:p>
          <w:p w14:paraId="35278544" w14:textId="77777777" w:rsidR="00DD69B5" w:rsidRDefault="00DD69B5" w:rsidP="00EE1E77"/>
          <w:p w14:paraId="01547F42" w14:textId="77777777" w:rsidR="00DD69B5" w:rsidRDefault="00DD69B5" w:rsidP="00EE1E77"/>
          <w:p w14:paraId="7CF42D7F" w14:textId="77777777" w:rsidR="00DD69B5" w:rsidRDefault="00DD69B5" w:rsidP="00EE1E77"/>
          <w:p w14:paraId="2B65A240" w14:textId="77777777" w:rsidR="00DD69B5" w:rsidRDefault="00DD69B5" w:rsidP="00EE1E77"/>
          <w:p w14:paraId="3B8C9AC4" w14:textId="77777777" w:rsidR="00DD69B5" w:rsidRDefault="00DD69B5" w:rsidP="00EE1E77"/>
          <w:p w14:paraId="349B8387" w14:textId="77777777" w:rsidR="00DD69B5" w:rsidRDefault="00DD69B5" w:rsidP="00EE1E77"/>
          <w:p w14:paraId="31B4E556" w14:textId="77777777" w:rsidR="00DD69B5" w:rsidRDefault="00DD69B5" w:rsidP="00EE1E77"/>
          <w:p w14:paraId="23D42394" w14:textId="77777777" w:rsidR="00DD69B5" w:rsidRDefault="00DD69B5" w:rsidP="00EE1E77"/>
          <w:p w14:paraId="00C7D19D" w14:textId="77777777" w:rsidR="00DD69B5" w:rsidRDefault="00DD69B5" w:rsidP="00EE1E77"/>
          <w:p w14:paraId="6829E8DE" w14:textId="2FB33A28" w:rsidR="00DD69B5" w:rsidRDefault="00DD69B5" w:rsidP="00EE1E77"/>
          <w:p w14:paraId="09CAE282" w14:textId="47603DC3" w:rsidR="00276BA8" w:rsidRDefault="00276BA8" w:rsidP="00EE1E77"/>
          <w:p w14:paraId="522E45F1" w14:textId="543E222A" w:rsidR="00276BA8" w:rsidRDefault="00276BA8" w:rsidP="00EE1E77"/>
          <w:p w14:paraId="6EB18982" w14:textId="2BF541C7" w:rsidR="00276BA8" w:rsidRDefault="00276BA8" w:rsidP="00EE1E77"/>
          <w:p w14:paraId="7AE94B60" w14:textId="77777777" w:rsidR="00276BA8" w:rsidRDefault="00276BA8" w:rsidP="00EE1E77"/>
          <w:p w14:paraId="2511E4B8" w14:textId="4C2178AD" w:rsidR="00DD69B5" w:rsidRDefault="00DD69B5" w:rsidP="00EE1E77"/>
          <w:p w14:paraId="14D9EC94" w14:textId="77777777" w:rsidR="00D5014E" w:rsidRDefault="00D5014E" w:rsidP="00D5014E">
            <w:r>
              <w:t>PH/WL</w:t>
            </w:r>
          </w:p>
          <w:p w14:paraId="3B1F5134" w14:textId="07559E38" w:rsidR="00D5014E" w:rsidRDefault="00D5014E" w:rsidP="00EE1E77"/>
          <w:p w14:paraId="7AA38383" w14:textId="6DF92921" w:rsidR="00D5014E" w:rsidRDefault="00D5014E" w:rsidP="00EE1E77"/>
          <w:p w14:paraId="0AABD09A" w14:textId="7C6E4FED" w:rsidR="00D5014E" w:rsidRDefault="00D5014E" w:rsidP="00EE1E77"/>
          <w:p w14:paraId="2EFD28D7" w14:textId="41148FC1" w:rsidR="00D5014E" w:rsidRDefault="00D5014E" w:rsidP="00EE1E77"/>
          <w:p w14:paraId="4CDBBC2C" w14:textId="77777777" w:rsidR="00D5014E" w:rsidRDefault="00D5014E" w:rsidP="00EE1E77"/>
          <w:p w14:paraId="7215890C" w14:textId="24CED4C1" w:rsidR="00DD69B5" w:rsidRDefault="00D5014E" w:rsidP="00D5014E">
            <w:r>
              <w:t>PM</w:t>
            </w:r>
          </w:p>
        </w:tc>
      </w:tr>
      <w:tr w:rsidR="00DD69B5" w14:paraId="01BF9704"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37BBDE85" w14:textId="77777777" w:rsidR="00DD69B5" w:rsidRDefault="00DD69B5" w:rsidP="00735885"/>
          <w:p w14:paraId="3D5471C1" w14:textId="3EE74F2B" w:rsidR="00DD69B5" w:rsidRPr="00C15094" w:rsidRDefault="00DD69B5" w:rsidP="003B3E41">
            <w:pPr>
              <w:rPr>
                <w:u w:val="single"/>
              </w:rPr>
            </w:pPr>
            <w:r w:rsidRPr="00C15094">
              <w:rPr>
                <w:u w:val="single"/>
              </w:rPr>
              <w:t>Report on Reading Climate Festival</w:t>
            </w:r>
          </w:p>
          <w:p w14:paraId="4AD50880" w14:textId="66D45E74" w:rsidR="00DD69B5" w:rsidRDefault="00DD69B5" w:rsidP="003B3E41"/>
          <w:p w14:paraId="44591DBD" w14:textId="6AE6695D" w:rsidR="005A1A47" w:rsidRDefault="005A1A47" w:rsidP="003B3E41">
            <w:pPr>
              <w:rPr>
                <w:rFonts w:ascii="Arial" w:hAnsi="Arial" w:cs="Arial"/>
                <w:sz w:val="20"/>
                <w:szCs w:val="20"/>
              </w:rPr>
            </w:pPr>
            <w:r>
              <w:t xml:space="preserve">All the festival events with a film are now accessible on demand </w:t>
            </w:r>
            <w:r w:rsidR="009D0F70">
              <w:t xml:space="preserve">(hosting from Reading Culture Live) and available </w:t>
            </w:r>
            <w:r>
              <w:t>at</w:t>
            </w:r>
            <w:r>
              <w:rPr>
                <w:rFonts w:ascii="Arial" w:hAnsi="Arial" w:cs="Arial"/>
                <w:sz w:val="20"/>
                <w:szCs w:val="20"/>
              </w:rPr>
              <w:t xml:space="preserve"> </w:t>
            </w:r>
            <w:hyperlink r:id="rId5" w:history="1">
              <w:r>
                <w:rPr>
                  <w:rStyle w:val="Hyperlink"/>
                  <w:rFonts w:ascii="Arial" w:hAnsi="Arial" w:cs="Arial"/>
                  <w:sz w:val="20"/>
                  <w:szCs w:val="20"/>
                </w:rPr>
                <w:t>https://readingcan.org.uk/reading-climate-festival-events-available-online/</w:t>
              </w:r>
            </w:hyperlink>
            <w:r>
              <w:rPr>
                <w:rFonts w:ascii="Arial" w:hAnsi="Arial" w:cs="Arial"/>
                <w:sz w:val="20"/>
                <w:szCs w:val="20"/>
              </w:rPr>
              <w:t xml:space="preserve"> </w:t>
            </w:r>
          </w:p>
          <w:p w14:paraId="7355AB49" w14:textId="77777777" w:rsidR="009D0F70" w:rsidRDefault="009D0F70" w:rsidP="009D0F70">
            <w:pPr>
              <w:spacing w:line="216" w:lineRule="auto"/>
              <w:contextualSpacing/>
              <w:rPr>
                <w:rFonts w:ascii="Calibri" w:eastAsia="+mn-ea" w:hAnsi="Calibri" w:cs="+mn-cs"/>
                <w:color w:val="000000"/>
                <w:kern w:val="24"/>
                <w:lang w:eastAsia="en-GB"/>
              </w:rPr>
            </w:pPr>
          </w:p>
          <w:p w14:paraId="541C80EF" w14:textId="0A779F4A" w:rsidR="009D0F70" w:rsidRPr="009D0F70" w:rsidRDefault="009D0F70" w:rsidP="009D0F70">
            <w:pPr>
              <w:spacing w:line="216" w:lineRule="auto"/>
              <w:contextualSpacing/>
              <w:rPr>
                <w:rFonts w:ascii="Calibri" w:eastAsia="+mn-ea" w:hAnsi="Calibri" w:cs="+mn-cs"/>
                <w:color w:val="000000"/>
                <w:kern w:val="24"/>
                <w:lang w:eastAsia="en-GB"/>
              </w:rPr>
            </w:pPr>
            <w:r w:rsidRPr="009D0F70">
              <w:rPr>
                <w:rFonts w:ascii="Calibri" w:eastAsia="+mn-ea" w:hAnsi="Calibri" w:cs="+mn-cs"/>
                <w:color w:val="000000"/>
                <w:kern w:val="24"/>
                <w:lang w:eastAsia="en-GB"/>
              </w:rPr>
              <w:t>Data is patchy</w:t>
            </w:r>
            <w:r>
              <w:rPr>
                <w:rFonts w:ascii="Calibri" w:eastAsia="+mn-ea" w:hAnsi="Calibri" w:cs="+mn-cs"/>
                <w:color w:val="000000"/>
                <w:kern w:val="24"/>
                <w:lang w:eastAsia="en-GB"/>
              </w:rPr>
              <w:t xml:space="preserve"> from the festival: </w:t>
            </w:r>
            <w:r w:rsidRPr="009D0F70">
              <w:rPr>
                <w:rFonts w:ascii="Calibri" w:eastAsia="+mn-ea" w:hAnsi="Calibri" w:cs="+mn-cs"/>
                <w:color w:val="000000"/>
                <w:kern w:val="24"/>
                <w:lang w:eastAsia="en-GB"/>
              </w:rPr>
              <w:t>Not all hosts have supplied attendee numbers - we now know that we can co-host events which will give us access to the attendee data in future</w:t>
            </w:r>
          </w:p>
          <w:p w14:paraId="49C84F3D" w14:textId="77777777" w:rsidR="009D0F70" w:rsidRPr="009D0F70" w:rsidRDefault="009D0F70" w:rsidP="009D0F70">
            <w:pPr>
              <w:spacing w:line="216" w:lineRule="auto"/>
              <w:contextualSpacing/>
              <w:rPr>
                <w:rFonts w:ascii="Calibri" w:eastAsia="+mn-ea" w:hAnsi="Calibri" w:cs="+mn-cs"/>
                <w:color w:val="000000"/>
                <w:kern w:val="24"/>
                <w:lang w:eastAsia="en-GB"/>
              </w:rPr>
            </w:pPr>
          </w:p>
          <w:p w14:paraId="2819302E" w14:textId="73CB9FD9" w:rsidR="009D0F70" w:rsidRPr="009D0F70" w:rsidRDefault="009D0F70" w:rsidP="009D0F70">
            <w:pPr>
              <w:spacing w:line="216" w:lineRule="auto"/>
              <w:contextualSpacing/>
              <w:rPr>
                <w:rFonts w:ascii="Times New Roman" w:eastAsia="Times New Roman" w:hAnsi="Times New Roman" w:cs="Times New Roman"/>
                <w:lang w:eastAsia="en-GB"/>
              </w:rPr>
            </w:pPr>
            <w:r w:rsidRPr="009D0F70">
              <w:rPr>
                <w:rFonts w:ascii="Calibri" w:eastAsia="+mn-ea" w:hAnsi="Calibri" w:cs="+mn-cs"/>
                <w:color w:val="000000"/>
                <w:kern w:val="24"/>
                <w:lang w:eastAsia="en-GB"/>
              </w:rPr>
              <w:t xml:space="preserve">Attendee feedback was limited in number due to limits on free </w:t>
            </w:r>
            <w:proofErr w:type="spellStart"/>
            <w:r w:rsidRPr="009D0F70">
              <w:rPr>
                <w:rFonts w:ascii="Calibri" w:eastAsia="+mn-ea" w:hAnsi="Calibri" w:cs="+mn-cs"/>
                <w:color w:val="000000"/>
                <w:kern w:val="24"/>
                <w:lang w:eastAsia="en-GB"/>
              </w:rPr>
              <w:t>Surveymonkey</w:t>
            </w:r>
            <w:proofErr w:type="spellEnd"/>
          </w:p>
          <w:p w14:paraId="7A2B7E14" w14:textId="05AFBDDE" w:rsidR="009D0F70" w:rsidRPr="009D0F70" w:rsidRDefault="009D0F70" w:rsidP="009D0F70">
            <w:pPr>
              <w:spacing w:line="216" w:lineRule="auto"/>
              <w:contextualSpacing/>
              <w:rPr>
                <w:rFonts w:ascii="Calibri" w:eastAsia="+mn-ea" w:hAnsi="Calibri" w:cs="+mn-cs"/>
                <w:color w:val="000000"/>
                <w:kern w:val="24"/>
                <w:lang w:eastAsia="en-GB"/>
              </w:rPr>
            </w:pPr>
            <w:r w:rsidRPr="009D0F70">
              <w:rPr>
                <w:rFonts w:ascii="Calibri" w:eastAsia="+mn-ea" w:hAnsi="Calibri" w:cs="+mn-cs"/>
                <w:color w:val="000000"/>
                <w:kern w:val="24"/>
                <w:lang w:eastAsia="en-GB"/>
              </w:rPr>
              <w:t xml:space="preserve"> </w:t>
            </w:r>
          </w:p>
          <w:p w14:paraId="410F3F26" w14:textId="5E6C4267" w:rsidR="009D0F70" w:rsidRDefault="009D0F70" w:rsidP="009D0F70">
            <w:pPr>
              <w:spacing w:line="216" w:lineRule="auto"/>
              <w:contextualSpacing/>
              <w:rPr>
                <w:rFonts w:ascii="Calibri" w:eastAsia="+mn-ea" w:hAnsi="Calibri" w:cs="+mn-cs"/>
                <w:color w:val="000000"/>
                <w:kern w:val="24"/>
                <w:lang w:eastAsia="en-GB"/>
              </w:rPr>
            </w:pPr>
            <w:r w:rsidRPr="009D0F70">
              <w:rPr>
                <w:rFonts w:ascii="Calibri" w:eastAsia="+mn-ea" w:hAnsi="Calibri" w:cs="+mn-cs"/>
                <w:color w:val="000000"/>
                <w:kern w:val="24"/>
                <w:lang w:eastAsia="en-GB"/>
              </w:rPr>
              <w:t>Most event hosts said they would participate again</w:t>
            </w:r>
          </w:p>
          <w:p w14:paraId="7A3C59F5" w14:textId="77777777" w:rsidR="009D0F70" w:rsidRPr="009D0F70" w:rsidRDefault="009D0F70" w:rsidP="009D0F70">
            <w:pPr>
              <w:spacing w:line="216" w:lineRule="auto"/>
              <w:contextualSpacing/>
              <w:rPr>
                <w:rFonts w:ascii="Times New Roman" w:eastAsia="Times New Roman" w:hAnsi="Times New Roman" w:cs="Times New Roman"/>
                <w:lang w:eastAsia="en-GB"/>
              </w:rPr>
            </w:pPr>
          </w:p>
          <w:p w14:paraId="00F67E75" w14:textId="77777777" w:rsidR="009D0F70" w:rsidRPr="009D0F70" w:rsidRDefault="009D0F70" w:rsidP="009D0F70">
            <w:pPr>
              <w:spacing w:line="216" w:lineRule="auto"/>
              <w:contextualSpacing/>
              <w:rPr>
                <w:rFonts w:ascii="Times New Roman" w:eastAsia="Times New Roman" w:hAnsi="Times New Roman" w:cs="Times New Roman"/>
                <w:lang w:eastAsia="en-GB"/>
              </w:rPr>
            </w:pPr>
            <w:r w:rsidRPr="009D0F70">
              <w:rPr>
                <w:rFonts w:ascii="Calibri" w:eastAsia="+mn-ea" w:hAnsi="Calibri" w:cs="+mn-cs"/>
                <w:color w:val="000000"/>
                <w:kern w:val="24"/>
                <w:lang w:eastAsia="en-GB"/>
              </w:rPr>
              <w:t>Reading Fringe Festival director is keen to support</w:t>
            </w:r>
          </w:p>
          <w:p w14:paraId="4A626AA4" w14:textId="77777777" w:rsidR="009D0F70" w:rsidRPr="009D0F70" w:rsidRDefault="009D0F70" w:rsidP="009D0F70">
            <w:pPr>
              <w:spacing w:line="216" w:lineRule="auto"/>
              <w:contextualSpacing/>
              <w:rPr>
                <w:rFonts w:ascii="Times New Roman" w:eastAsia="Times New Roman" w:hAnsi="Times New Roman" w:cs="Times New Roman"/>
                <w:lang w:eastAsia="en-GB"/>
              </w:rPr>
            </w:pPr>
          </w:p>
          <w:p w14:paraId="0B5E0654" w14:textId="2B703FF9" w:rsidR="009D0F70" w:rsidRPr="009D0F70" w:rsidRDefault="009D0F70" w:rsidP="009D0F70">
            <w:pPr>
              <w:spacing w:line="216" w:lineRule="auto"/>
              <w:contextualSpacing/>
              <w:rPr>
                <w:rFonts w:ascii="Times New Roman" w:eastAsia="Times New Roman" w:hAnsi="Times New Roman" w:cs="Times New Roman"/>
                <w:lang w:eastAsia="en-GB"/>
              </w:rPr>
            </w:pPr>
            <w:r w:rsidRPr="009D0F70">
              <w:rPr>
                <w:rFonts w:ascii="Calibri" w:eastAsia="+mn-ea" w:hAnsi="Calibri" w:cs="+mn-cs"/>
                <w:color w:val="000000"/>
                <w:kern w:val="24"/>
                <w:lang w:eastAsia="en-GB"/>
              </w:rPr>
              <w:t xml:space="preserve">Feedback report is nearly </w:t>
            </w:r>
            <w:proofErr w:type="gramStart"/>
            <w:r w:rsidRPr="009D0F70">
              <w:rPr>
                <w:rFonts w:ascii="Calibri" w:eastAsia="+mn-ea" w:hAnsi="Calibri" w:cs="+mn-cs"/>
                <w:color w:val="000000"/>
                <w:kern w:val="24"/>
                <w:lang w:eastAsia="en-GB"/>
              </w:rPr>
              <w:t>complete, but</w:t>
            </w:r>
            <w:proofErr w:type="gramEnd"/>
            <w:r w:rsidRPr="009D0F70">
              <w:rPr>
                <w:rFonts w:ascii="Calibri" w:eastAsia="+mn-ea" w:hAnsi="Calibri" w:cs="+mn-cs"/>
                <w:color w:val="000000"/>
                <w:kern w:val="24"/>
                <w:lang w:eastAsia="en-GB"/>
              </w:rPr>
              <w:t xml:space="preserve"> may not provide sufficient empirical data to support decision on whether we repeat it</w:t>
            </w:r>
            <w:r>
              <w:rPr>
                <w:rFonts w:ascii="Calibri" w:eastAsia="+mn-ea" w:hAnsi="Calibri" w:cs="+mn-cs"/>
                <w:color w:val="000000"/>
                <w:kern w:val="24"/>
                <w:lang w:eastAsia="en-GB"/>
              </w:rPr>
              <w:t xml:space="preserve">.  TRC to share with all </w:t>
            </w:r>
          </w:p>
          <w:p w14:paraId="6B9CBFFE" w14:textId="3458C912" w:rsidR="00DD69B5" w:rsidRDefault="00DD69B5" w:rsidP="00EE1E77">
            <w:r>
              <w:t xml:space="preserve">  </w:t>
            </w:r>
          </w:p>
        </w:tc>
        <w:tc>
          <w:tcPr>
            <w:tcW w:w="1269" w:type="dxa"/>
            <w:gridSpan w:val="2"/>
          </w:tcPr>
          <w:p w14:paraId="777E6D07" w14:textId="77777777" w:rsidR="00DD69B5" w:rsidRDefault="00DD69B5" w:rsidP="00EE1E77"/>
          <w:p w14:paraId="70030DD5" w14:textId="3445C8B2" w:rsidR="00DD69B5" w:rsidRDefault="00DD69B5" w:rsidP="00EE1E77"/>
          <w:p w14:paraId="082FDE17" w14:textId="77777777" w:rsidR="00DD69B5" w:rsidRDefault="00DD69B5" w:rsidP="00EE1E77"/>
          <w:p w14:paraId="3D708BA0" w14:textId="77777777" w:rsidR="00DD69B5" w:rsidRDefault="00DD69B5" w:rsidP="00EE1E77"/>
          <w:p w14:paraId="79DD6882" w14:textId="77777777" w:rsidR="00DD69B5" w:rsidRDefault="00DD69B5" w:rsidP="00EE1E77"/>
          <w:p w14:paraId="04A54678" w14:textId="5B765CDD" w:rsidR="00DD69B5" w:rsidRDefault="00DD69B5" w:rsidP="00EE1E77"/>
          <w:p w14:paraId="66D57A87" w14:textId="26CA6AA1" w:rsidR="005A1A47" w:rsidRDefault="005A1A47" w:rsidP="00EE1E77"/>
          <w:p w14:paraId="3E69774F" w14:textId="65C03A18" w:rsidR="005A1A47" w:rsidRDefault="005A1A47" w:rsidP="00EE1E77"/>
          <w:p w14:paraId="1A81AB13" w14:textId="7B8CB125" w:rsidR="009D0F70" w:rsidRDefault="009D0F70" w:rsidP="00EE1E77"/>
          <w:p w14:paraId="5F74CFF3" w14:textId="1F5A92B1" w:rsidR="009D0F70" w:rsidRDefault="009D0F70" w:rsidP="00EE1E77"/>
          <w:p w14:paraId="70BA5BFA" w14:textId="38677131" w:rsidR="009D0F70" w:rsidRDefault="009D0F70" w:rsidP="00EE1E77"/>
          <w:p w14:paraId="736E49E0" w14:textId="691517D9" w:rsidR="009D0F70" w:rsidRDefault="009D0F70" w:rsidP="00EE1E77"/>
          <w:p w14:paraId="6940DB3D" w14:textId="77777777" w:rsidR="009D0F70" w:rsidRDefault="009D0F70" w:rsidP="00EE1E77"/>
          <w:p w14:paraId="41AF7827" w14:textId="03A14BCF" w:rsidR="005A1A47" w:rsidRDefault="005A1A47" w:rsidP="00EE1E77"/>
          <w:p w14:paraId="5DE5FD4B" w14:textId="77777777" w:rsidR="005A1A47" w:rsidRDefault="005A1A47" w:rsidP="00EE1E77"/>
          <w:p w14:paraId="66DB3381" w14:textId="77777777" w:rsidR="00DD69B5" w:rsidRDefault="00DD69B5" w:rsidP="00EE1E77">
            <w:r>
              <w:t>TRC</w:t>
            </w:r>
          </w:p>
          <w:p w14:paraId="241CBC39" w14:textId="77777777" w:rsidR="001B041E" w:rsidRDefault="001B041E" w:rsidP="00EE1E77"/>
          <w:p w14:paraId="4829AC30" w14:textId="4B0F3F7C" w:rsidR="001B041E" w:rsidRDefault="001B041E" w:rsidP="00EE1E77"/>
        </w:tc>
      </w:tr>
      <w:tr w:rsidR="00DD69B5" w14:paraId="1EE7468B"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32FA685E" w14:textId="77ECDB34" w:rsidR="002F39DE" w:rsidRPr="00D524E3" w:rsidRDefault="002F39DE" w:rsidP="002F39DE">
            <w:pPr>
              <w:rPr>
                <w:u w:val="single"/>
              </w:rPr>
            </w:pPr>
            <w:r w:rsidRPr="00D524E3">
              <w:rPr>
                <w:u w:val="single"/>
              </w:rPr>
              <w:t>Communication and engagement updat</w:t>
            </w:r>
            <w:r w:rsidR="009D0F70">
              <w:rPr>
                <w:u w:val="single"/>
              </w:rPr>
              <w:t>e</w:t>
            </w:r>
          </w:p>
          <w:p w14:paraId="4B829DC3" w14:textId="77777777" w:rsidR="002F39DE" w:rsidRDefault="002F39DE" w:rsidP="002F39DE">
            <w:pPr>
              <w:pStyle w:val="ListParagraph"/>
            </w:pPr>
          </w:p>
          <w:p w14:paraId="6CEB23D8" w14:textId="18EAB373" w:rsidR="002F39DE" w:rsidRPr="00836574" w:rsidRDefault="002F39DE" w:rsidP="009D0F70">
            <w:pPr>
              <w:rPr>
                <w:b/>
              </w:rPr>
            </w:pPr>
            <w:r w:rsidRPr="00836574">
              <w:rPr>
                <w:b/>
              </w:rPr>
              <w:t>Website</w:t>
            </w:r>
            <w:r w:rsidR="009D0F70" w:rsidRPr="00836574">
              <w:rPr>
                <w:b/>
              </w:rPr>
              <w:t xml:space="preserve"> Progress</w:t>
            </w:r>
            <w:r w:rsidR="009B7701" w:rsidRPr="00836574">
              <w:rPr>
                <w:b/>
              </w:rPr>
              <w:t>:</w:t>
            </w:r>
          </w:p>
          <w:p w14:paraId="13CB05CA" w14:textId="74313146" w:rsidR="002F39DE" w:rsidRDefault="002F39DE" w:rsidP="002F39DE">
            <w:pPr>
              <w:pStyle w:val="ListParagraph"/>
            </w:pPr>
          </w:p>
          <w:p w14:paraId="2B820E94" w14:textId="1DD4144D" w:rsidR="009D0F70" w:rsidRPr="009D0F70" w:rsidRDefault="009D0F70" w:rsidP="009D0F70">
            <w:pPr>
              <w:tabs>
                <w:tab w:val="num" w:pos="1440"/>
              </w:tabs>
              <w:spacing w:line="216" w:lineRule="auto"/>
              <w:rPr>
                <w:rFonts w:ascii="Times New Roman" w:eastAsia="Times New Roman" w:hAnsi="Times New Roman" w:cs="Times New Roman"/>
                <w:lang w:eastAsia="en-GB"/>
              </w:rPr>
            </w:pPr>
            <w:r>
              <w:rPr>
                <w:rFonts w:ascii="Calibri" w:eastAsia="+mn-ea" w:hAnsi="Calibri" w:cs="+mn-cs"/>
                <w:color w:val="000000"/>
                <w:kern w:val="24"/>
                <w:lang w:eastAsia="en-GB"/>
              </w:rPr>
              <w:t>T</w:t>
            </w:r>
            <w:r w:rsidRPr="009D0F70">
              <w:rPr>
                <w:rFonts w:ascii="Calibri" w:eastAsia="+mn-ea" w:hAnsi="Calibri" w:cs="+mn-cs"/>
                <w:color w:val="000000"/>
                <w:kern w:val="24"/>
                <w:lang w:eastAsia="en-GB"/>
              </w:rPr>
              <w:t xml:space="preserve">he blog section of the website </w:t>
            </w:r>
            <w:r>
              <w:rPr>
                <w:rFonts w:ascii="Calibri" w:eastAsia="+mn-ea" w:hAnsi="Calibri" w:cs="+mn-cs"/>
                <w:color w:val="000000"/>
                <w:kern w:val="24"/>
                <w:lang w:eastAsia="en-GB"/>
              </w:rPr>
              <w:t xml:space="preserve">is now </w:t>
            </w:r>
            <w:r w:rsidRPr="009D0F70">
              <w:rPr>
                <w:rFonts w:ascii="Calibri" w:eastAsia="+mn-ea" w:hAnsi="Calibri" w:cs="+mn-cs"/>
                <w:color w:val="000000"/>
                <w:kern w:val="24"/>
                <w:lang w:eastAsia="en-GB"/>
              </w:rPr>
              <w:t>live</w:t>
            </w:r>
            <w:r>
              <w:rPr>
                <w:rFonts w:ascii="Calibri" w:eastAsia="+mn-ea" w:hAnsi="Calibri" w:cs="+mn-cs"/>
                <w:color w:val="000000"/>
                <w:kern w:val="24"/>
                <w:lang w:eastAsia="en-GB"/>
              </w:rPr>
              <w:t>.  S</w:t>
            </w:r>
            <w:r w:rsidRPr="009D0F70">
              <w:rPr>
                <w:rFonts w:ascii="Calibri" w:eastAsia="+mn-ea" w:hAnsi="Calibri" w:cs="+mn-cs"/>
                <w:color w:val="000000"/>
                <w:kern w:val="24"/>
                <w:lang w:eastAsia="en-GB"/>
              </w:rPr>
              <w:t>ome content remains in “draft” form as it requires reformatting/updating</w:t>
            </w:r>
          </w:p>
          <w:p w14:paraId="37761FDA" w14:textId="77777777" w:rsidR="009D0F70" w:rsidRPr="009D0F70" w:rsidRDefault="009D0F70" w:rsidP="009D0F70">
            <w:pPr>
              <w:spacing w:line="216" w:lineRule="auto"/>
              <w:contextualSpacing/>
              <w:rPr>
                <w:rFonts w:ascii="Times New Roman" w:eastAsia="Times New Roman" w:hAnsi="Times New Roman" w:cs="Times New Roman"/>
                <w:lang w:eastAsia="en-GB"/>
              </w:rPr>
            </w:pPr>
            <w:r w:rsidRPr="009D0F70">
              <w:rPr>
                <w:rFonts w:ascii="Calibri" w:eastAsia="+mn-ea" w:hAnsi="Calibri" w:cs="+mn-cs"/>
                <w:color w:val="000000"/>
                <w:kern w:val="24"/>
                <w:lang w:eastAsia="en-GB"/>
              </w:rPr>
              <w:t>Finished uploading the “additional resources” panels</w:t>
            </w:r>
          </w:p>
          <w:p w14:paraId="49B0D11A" w14:textId="065FE260" w:rsidR="009D0F70" w:rsidRPr="009D0F70" w:rsidRDefault="009D0F70" w:rsidP="009D0F70">
            <w:pPr>
              <w:spacing w:line="216" w:lineRule="auto"/>
              <w:contextualSpacing/>
              <w:rPr>
                <w:rFonts w:ascii="Times New Roman" w:eastAsia="Times New Roman" w:hAnsi="Times New Roman" w:cs="Times New Roman"/>
                <w:lang w:eastAsia="en-GB"/>
              </w:rPr>
            </w:pPr>
            <w:r w:rsidRPr="009D0F70">
              <w:rPr>
                <w:rFonts w:ascii="Calibri" w:eastAsia="+mn-ea" w:hAnsi="Calibri" w:cs="+mn-cs"/>
                <w:color w:val="000000"/>
                <w:kern w:val="24"/>
                <w:lang w:eastAsia="en-GB"/>
              </w:rPr>
              <w:t>Mobile optimisation</w:t>
            </w:r>
            <w:r>
              <w:rPr>
                <w:rFonts w:ascii="Calibri" w:eastAsia="+mn-ea" w:hAnsi="Calibri" w:cs="+mn-cs"/>
                <w:color w:val="000000"/>
                <w:kern w:val="24"/>
                <w:lang w:eastAsia="en-GB"/>
              </w:rPr>
              <w:t xml:space="preserve"> is now complete and there has been a lot </w:t>
            </w:r>
            <w:r w:rsidRPr="009D0F70">
              <w:rPr>
                <w:rFonts w:ascii="Calibri" w:eastAsia="+mn-ea" w:hAnsi="Calibri" w:cs="+mn-cs"/>
                <w:color w:val="000000"/>
                <w:kern w:val="24"/>
                <w:lang w:eastAsia="en-GB"/>
              </w:rPr>
              <w:t>of troubleshooting</w:t>
            </w:r>
          </w:p>
          <w:p w14:paraId="1F52A34C" w14:textId="4BABC673" w:rsidR="009D0F70" w:rsidRPr="009D0F70" w:rsidRDefault="009D0F70" w:rsidP="009D0F70">
            <w:pPr>
              <w:spacing w:line="216" w:lineRule="auto"/>
              <w:contextualSpacing/>
              <w:rPr>
                <w:rFonts w:ascii="Times New Roman" w:eastAsia="Times New Roman" w:hAnsi="Times New Roman" w:cs="Times New Roman"/>
                <w:lang w:eastAsia="en-GB"/>
              </w:rPr>
            </w:pPr>
            <w:r>
              <w:rPr>
                <w:rFonts w:ascii="Calibri" w:eastAsia="+mn-ea" w:hAnsi="Calibri" w:cs="+mn-cs"/>
                <w:color w:val="000000"/>
                <w:kern w:val="24"/>
                <w:lang w:eastAsia="en-GB"/>
              </w:rPr>
              <w:lastRenderedPageBreak/>
              <w:t>L</w:t>
            </w:r>
            <w:r w:rsidRPr="009D0F70">
              <w:rPr>
                <w:rFonts w:ascii="Calibri" w:eastAsia="+mn-ea" w:hAnsi="Calibri" w:cs="+mn-cs"/>
                <w:color w:val="000000"/>
                <w:kern w:val="24"/>
                <w:lang w:eastAsia="en-GB"/>
              </w:rPr>
              <w:t xml:space="preserve">og-in details </w:t>
            </w:r>
            <w:r>
              <w:rPr>
                <w:rFonts w:ascii="Calibri" w:eastAsia="+mn-ea" w:hAnsi="Calibri" w:cs="+mn-cs"/>
                <w:color w:val="000000"/>
                <w:kern w:val="24"/>
                <w:lang w:eastAsia="en-GB"/>
              </w:rPr>
              <w:t xml:space="preserve">have now been sent to all theme leads interested in contributing directly to website, with a </w:t>
            </w:r>
            <w:r w:rsidRPr="009D0F70">
              <w:rPr>
                <w:rFonts w:ascii="Calibri" w:eastAsia="+mn-ea" w:hAnsi="Calibri" w:cs="+mn-cs"/>
                <w:color w:val="000000"/>
                <w:kern w:val="24"/>
                <w:lang w:eastAsia="en-GB"/>
              </w:rPr>
              <w:t xml:space="preserve">link to </w:t>
            </w:r>
            <w:r>
              <w:rPr>
                <w:rFonts w:ascii="Calibri" w:eastAsia="+mn-ea" w:hAnsi="Calibri" w:cs="+mn-cs"/>
                <w:color w:val="000000"/>
                <w:kern w:val="24"/>
                <w:lang w:eastAsia="en-GB"/>
              </w:rPr>
              <w:t xml:space="preserve">a </w:t>
            </w:r>
            <w:r w:rsidRPr="009D0F70">
              <w:rPr>
                <w:rFonts w:ascii="Calibri" w:eastAsia="+mn-ea" w:hAnsi="Calibri" w:cs="+mn-cs"/>
                <w:color w:val="000000"/>
                <w:kern w:val="24"/>
                <w:lang w:eastAsia="en-GB"/>
              </w:rPr>
              <w:t>training video</w:t>
            </w:r>
            <w:r>
              <w:rPr>
                <w:rFonts w:ascii="Calibri" w:eastAsia="+mn-ea" w:hAnsi="Calibri" w:cs="+mn-cs"/>
                <w:color w:val="000000"/>
                <w:kern w:val="24"/>
                <w:lang w:eastAsia="en-GB"/>
              </w:rPr>
              <w:t xml:space="preserve"> on uploading information</w:t>
            </w:r>
          </w:p>
          <w:p w14:paraId="404F4DB6" w14:textId="107AD637" w:rsidR="009D0F70" w:rsidRDefault="009D0F70" w:rsidP="009D0F70">
            <w:pPr>
              <w:spacing w:line="216" w:lineRule="auto"/>
              <w:contextualSpacing/>
              <w:rPr>
                <w:rFonts w:ascii="Calibri" w:eastAsia="+mn-ea" w:hAnsi="Calibri" w:cs="+mn-cs"/>
                <w:color w:val="000000"/>
                <w:kern w:val="24"/>
                <w:lang w:eastAsia="en-GB"/>
              </w:rPr>
            </w:pPr>
            <w:r>
              <w:rPr>
                <w:rFonts w:ascii="Calibri" w:eastAsia="+mn-ea" w:hAnsi="Calibri" w:cs="+mn-cs"/>
                <w:color w:val="000000"/>
                <w:kern w:val="24"/>
                <w:lang w:eastAsia="en-GB"/>
              </w:rPr>
              <w:t>We have c</w:t>
            </w:r>
            <w:r w:rsidRPr="009D0F70">
              <w:rPr>
                <w:rFonts w:ascii="Calibri" w:eastAsia="+mn-ea" w:hAnsi="Calibri" w:cs="+mn-cs"/>
                <w:color w:val="000000"/>
                <w:kern w:val="24"/>
                <w:lang w:eastAsia="en-GB"/>
              </w:rPr>
              <w:t>reated a set of templates for those who don’t want to upload their own content</w:t>
            </w:r>
            <w:r>
              <w:rPr>
                <w:rFonts w:ascii="Calibri" w:eastAsia="+mn-ea" w:hAnsi="Calibri" w:cs="+mn-cs"/>
                <w:color w:val="000000"/>
                <w:kern w:val="24"/>
                <w:lang w:eastAsia="en-GB"/>
              </w:rPr>
              <w:t>.  All online in ‘website toolkit’ folder.</w:t>
            </w:r>
          </w:p>
          <w:p w14:paraId="0AC429D9" w14:textId="77777777" w:rsidR="009D0F70" w:rsidRDefault="009D0F70" w:rsidP="009D0F70">
            <w:pPr>
              <w:spacing w:line="216" w:lineRule="auto"/>
              <w:contextualSpacing/>
              <w:rPr>
                <w:rFonts w:ascii="Calibri" w:eastAsia="+mn-ea" w:hAnsi="Calibri" w:cs="+mn-cs"/>
                <w:color w:val="000000"/>
                <w:kern w:val="24"/>
                <w:lang w:eastAsia="en-GB"/>
              </w:rPr>
            </w:pPr>
          </w:p>
          <w:p w14:paraId="506FBF9D" w14:textId="74A5D2C5" w:rsidR="002F39DE" w:rsidRDefault="009D0F70" w:rsidP="009D0F70">
            <w:pPr>
              <w:spacing w:line="216" w:lineRule="auto"/>
              <w:contextualSpacing/>
            </w:pPr>
            <w:r>
              <w:rPr>
                <w:rFonts w:ascii="Calibri" w:eastAsia="+mn-ea" w:hAnsi="Calibri" w:cs="+mn-cs"/>
                <w:color w:val="000000"/>
                <w:kern w:val="24"/>
                <w:lang w:eastAsia="en-GB"/>
              </w:rPr>
              <w:t>S</w:t>
            </w:r>
            <w:r w:rsidRPr="009D0F70">
              <w:rPr>
                <w:rFonts w:ascii="Calibri" w:eastAsia="+mn-ea" w:hAnsi="Calibri" w:cs="+mn-cs"/>
                <w:color w:val="000000"/>
                <w:kern w:val="24"/>
                <w:lang w:eastAsia="en-GB"/>
              </w:rPr>
              <w:t>till to do: improvements to events calendar, repurpose/update some migrated blog content and build out “good news stories” sectio</w:t>
            </w:r>
            <w:r>
              <w:rPr>
                <w:rFonts w:ascii="Calibri" w:eastAsia="+mn-ea" w:hAnsi="Calibri" w:cs="+mn-cs"/>
                <w:color w:val="000000"/>
                <w:kern w:val="24"/>
                <w:lang w:eastAsia="en-GB"/>
              </w:rPr>
              <w:t>n which i</w:t>
            </w:r>
            <w:r w:rsidR="002F39DE">
              <w:t>s currently hidden and needs minimum content to make it viable</w:t>
            </w:r>
          </w:p>
          <w:p w14:paraId="6A16BC01" w14:textId="77777777" w:rsidR="002F39DE" w:rsidRDefault="002F39DE" w:rsidP="002F39DE">
            <w:pPr>
              <w:pStyle w:val="ListParagraph"/>
            </w:pPr>
          </w:p>
          <w:p w14:paraId="398F493B" w14:textId="1C86ED08" w:rsidR="002F39DE" w:rsidRPr="00836574" w:rsidRDefault="002F39DE" w:rsidP="002F39DE">
            <w:pPr>
              <w:rPr>
                <w:b/>
              </w:rPr>
            </w:pPr>
            <w:r w:rsidRPr="00836574">
              <w:rPr>
                <w:b/>
              </w:rPr>
              <w:t>Comm</w:t>
            </w:r>
            <w:r w:rsidR="009B7701" w:rsidRPr="00836574">
              <w:rPr>
                <w:b/>
              </w:rPr>
              <w:t>unication</w:t>
            </w:r>
            <w:r w:rsidR="00836574" w:rsidRPr="00836574">
              <w:rPr>
                <w:b/>
              </w:rPr>
              <w:t>s and engagement overview</w:t>
            </w:r>
          </w:p>
          <w:p w14:paraId="39C6C119" w14:textId="77777777" w:rsidR="009B7701" w:rsidRDefault="009B7701" w:rsidP="002F39DE"/>
          <w:p w14:paraId="01CF7420" w14:textId="6287E748" w:rsidR="00836574" w:rsidRPr="00836574" w:rsidRDefault="00836574" w:rsidP="00836574">
            <w:pPr>
              <w:spacing w:line="216" w:lineRule="auto"/>
              <w:contextualSpacing/>
              <w:rPr>
                <w:rFonts w:ascii="Times New Roman" w:eastAsia="Times New Roman" w:hAnsi="Times New Roman" w:cs="Times New Roman"/>
                <w:lang w:eastAsia="en-GB"/>
              </w:rPr>
            </w:pPr>
            <w:r w:rsidRPr="00836574">
              <w:rPr>
                <w:rFonts w:ascii="Calibri" w:eastAsia="+mn-ea" w:hAnsi="Calibri" w:cs="+mn-cs"/>
                <w:color w:val="000000"/>
                <w:kern w:val="24"/>
                <w:lang w:eastAsia="en-GB"/>
              </w:rPr>
              <w:t xml:space="preserve">First termly newsletter has gone out to </w:t>
            </w:r>
            <w:r>
              <w:rPr>
                <w:rFonts w:ascii="Calibri" w:eastAsia="+mn-ea" w:hAnsi="Calibri" w:cs="+mn-cs"/>
                <w:color w:val="000000"/>
                <w:kern w:val="24"/>
                <w:lang w:eastAsia="en-GB"/>
              </w:rPr>
              <w:t xml:space="preserve">all Reading </w:t>
            </w:r>
            <w:r w:rsidRPr="00836574">
              <w:rPr>
                <w:rFonts w:ascii="Calibri" w:eastAsia="+mn-ea" w:hAnsi="Calibri" w:cs="+mn-cs"/>
                <w:color w:val="000000"/>
                <w:kern w:val="24"/>
                <w:lang w:eastAsia="en-GB"/>
              </w:rPr>
              <w:t xml:space="preserve">schools </w:t>
            </w:r>
            <w:r>
              <w:rPr>
                <w:rFonts w:ascii="Calibri" w:eastAsia="+mn-ea" w:hAnsi="Calibri" w:cs="+mn-cs"/>
                <w:color w:val="000000"/>
                <w:kern w:val="24"/>
                <w:lang w:eastAsia="en-GB"/>
              </w:rPr>
              <w:t>which l</w:t>
            </w:r>
            <w:r w:rsidRPr="00836574">
              <w:rPr>
                <w:rFonts w:ascii="Calibri" w:eastAsia="+mn-ea" w:hAnsi="Calibri" w:cs="+mn-cs"/>
                <w:color w:val="000000"/>
                <w:kern w:val="24"/>
                <w:lang w:eastAsia="en-GB"/>
              </w:rPr>
              <w:t>ooks great</w:t>
            </w:r>
            <w:r>
              <w:rPr>
                <w:rFonts w:ascii="Calibri" w:eastAsia="+mn-ea" w:hAnsi="Calibri" w:cs="+mn-cs"/>
                <w:color w:val="000000"/>
                <w:kern w:val="24"/>
                <w:lang w:eastAsia="en-GB"/>
              </w:rPr>
              <w:t xml:space="preserve">.  Thank </w:t>
            </w:r>
            <w:proofErr w:type="gramStart"/>
            <w:r>
              <w:rPr>
                <w:rFonts w:ascii="Calibri" w:eastAsia="+mn-ea" w:hAnsi="Calibri" w:cs="+mn-cs"/>
                <w:color w:val="000000"/>
                <w:kern w:val="24"/>
                <w:lang w:eastAsia="en-GB"/>
              </w:rPr>
              <w:t>you KB and Harriet Neville</w:t>
            </w:r>
            <w:proofErr w:type="gramEnd"/>
            <w:r>
              <w:rPr>
                <w:rFonts w:ascii="Calibri" w:eastAsia="+mn-ea" w:hAnsi="Calibri" w:cs="+mn-cs"/>
                <w:color w:val="000000"/>
                <w:kern w:val="24"/>
                <w:lang w:eastAsia="en-GB"/>
              </w:rPr>
              <w:t xml:space="preserve"> for compiling this.  All </w:t>
            </w:r>
            <w:r w:rsidRPr="00836574">
              <w:rPr>
                <w:rFonts w:ascii="Calibri" w:eastAsia="+mn-ea" w:hAnsi="Calibri" w:cs="+mn-cs"/>
                <w:color w:val="000000"/>
                <w:kern w:val="24"/>
                <w:lang w:eastAsia="en-GB"/>
              </w:rPr>
              <w:t xml:space="preserve">theme leads to </w:t>
            </w:r>
            <w:r>
              <w:rPr>
                <w:rFonts w:ascii="Calibri" w:eastAsia="+mn-ea" w:hAnsi="Calibri" w:cs="+mn-cs"/>
                <w:color w:val="000000"/>
                <w:kern w:val="24"/>
                <w:lang w:eastAsia="en-GB"/>
              </w:rPr>
              <w:t xml:space="preserve">feed in </w:t>
            </w:r>
            <w:r w:rsidRPr="00836574">
              <w:rPr>
                <w:rFonts w:ascii="Calibri" w:eastAsia="+mn-ea" w:hAnsi="Calibri" w:cs="+mn-cs"/>
                <w:color w:val="000000"/>
                <w:kern w:val="24"/>
                <w:lang w:eastAsia="en-GB"/>
              </w:rPr>
              <w:t>content going forward</w:t>
            </w:r>
          </w:p>
          <w:p w14:paraId="1A325C69" w14:textId="77777777" w:rsidR="00836574" w:rsidRDefault="00836574" w:rsidP="00836574">
            <w:pPr>
              <w:spacing w:line="216" w:lineRule="auto"/>
              <w:contextualSpacing/>
              <w:rPr>
                <w:rFonts w:ascii="Calibri" w:eastAsia="+mn-ea" w:hAnsi="Calibri" w:cs="+mn-cs"/>
                <w:color w:val="000000"/>
                <w:kern w:val="24"/>
                <w:lang w:eastAsia="en-GB"/>
              </w:rPr>
            </w:pPr>
          </w:p>
          <w:p w14:paraId="2C4CF148" w14:textId="0F205EA3" w:rsidR="00836574" w:rsidRPr="00836574" w:rsidRDefault="00836574" w:rsidP="00836574">
            <w:pPr>
              <w:spacing w:line="216" w:lineRule="auto"/>
              <w:contextualSpacing/>
              <w:rPr>
                <w:rFonts w:ascii="Times New Roman" w:eastAsia="Times New Roman" w:hAnsi="Times New Roman" w:cs="Times New Roman"/>
                <w:lang w:eastAsia="en-GB"/>
              </w:rPr>
            </w:pPr>
            <w:r w:rsidRPr="00836574">
              <w:rPr>
                <w:rFonts w:ascii="Calibri" w:eastAsia="+mn-ea" w:hAnsi="Calibri" w:cs="+mn-cs"/>
                <w:color w:val="000000"/>
                <w:kern w:val="24"/>
                <w:lang w:eastAsia="en-GB"/>
              </w:rPr>
              <w:t>Social media profile is beginning to build</w:t>
            </w:r>
            <w:r>
              <w:rPr>
                <w:rFonts w:ascii="Calibri" w:eastAsia="+mn-ea" w:hAnsi="Calibri" w:cs="+mn-cs"/>
                <w:color w:val="000000"/>
                <w:kern w:val="24"/>
                <w:lang w:eastAsia="en-GB"/>
              </w:rPr>
              <w:t xml:space="preserve"> – thanks to Faye Hargreaves. We are e</w:t>
            </w:r>
            <w:r w:rsidRPr="00836574">
              <w:rPr>
                <w:rFonts w:ascii="Calibri" w:eastAsia="+mn-ea" w:hAnsi="Calibri" w:cs="+mn-cs"/>
                <w:color w:val="000000"/>
                <w:kern w:val="24"/>
                <w:lang w:eastAsia="en-GB"/>
              </w:rPr>
              <w:t>stablishing KPIs for website and social media</w:t>
            </w:r>
          </w:p>
          <w:p w14:paraId="1ED122E9" w14:textId="4B64F824" w:rsidR="00836574" w:rsidRPr="00836574" w:rsidRDefault="00836574" w:rsidP="00836574">
            <w:pPr>
              <w:pStyle w:val="ListParagraph"/>
              <w:numPr>
                <w:ilvl w:val="0"/>
                <w:numId w:val="11"/>
              </w:numPr>
              <w:spacing w:line="216" w:lineRule="auto"/>
              <w:rPr>
                <w:rFonts w:ascii="Times New Roman" w:eastAsia="Times New Roman" w:hAnsi="Times New Roman" w:cs="Times New Roman"/>
                <w:lang w:eastAsia="en-GB"/>
              </w:rPr>
            </w:pPr>
            <w:r w:rsidRPr="00836574">
              <w:rPr>
                <w:rFonts w:ascii="Calibri" w:eastAsia="+mn-ea" w:hAnsi="Calibri" w:cs="+mn-cs"/>
                <w:color w:val="000000"/>
                <w:kern w:val="24"/>
                <w:lang w:eastAsia="en-GB"/>
              </w:rPr>
              <w:t>Twitter – 941 followers</w:t>
            </w:r>
          </w:p>
          <w:p w14:paraId="5835109F" w14:textId="342A1CFB" w:rsidR="00836574" w:rsidRPr="00836574" w:rsidRDefault="00836574" w:rsidP="00836574">
            <w:pPr>
              <w:pStyle w:val="ListParagraph"/>
              <w:numPr>
                <w:ilvl w:val="0"/>
                <w:numId w:val="11"/>
              </w:numPr>
              <w:spacing w:line="216" w:lineRule="auto"/>
              <w:rPr>
                <w:rFonts w:ascii="Times New Roman" w:eastAsia="Times New Roman" w:hAnsi="Times New Roman" w:cs="Times New Roman"/>
                <w:lang w:eastAsia="en-GB"/>
              </w:rPr>
            </w:pPr>
            <w:r w:rsidRPr="00836574">
              <w:rPr>
                <w:rFonts w:ascii="Calibri" w:eastAsia="+mn-ea" w:hAnsi="Calibri" w:cs="+mn-cs"/>
                <w:color w:val="000000"/>
                <w:kern w:val="24"/>
                <w:lang w:eastAsia="en-GB"/>
              </w:rPr>
              <w:t>Facebook – 82 likes, 92 followers (!)</w:t>
            </w:r>
          </w:p>
          <w:p w14:paraId="06CB84A6" w14:textId="43870EE6" w:rsidR="00836574" w:rsidRPr="00836574" w:rsidRDefault="00836574" w:rsidP="00836574">
            <w:pPr>
              <w:pStyle w:val="ListParagraph"/>
              <w:numPr>
                <w:ilvl w:val="0"/>
                <w:numId w:val="11"/>
              </w:numPr>
              <w:spacing w:line="216" w:lineRule="auto"/>
              <w:rPr>
                <w:rFonts w:ascii="Times New Roman" w:eastAsia="Times New Roman" w:hAnsi="Times New Roman" w:cs="Times New Roman"/>
                <w:lang w:eastAsia="en-GB"/>
              </w:rPr>
            </w:pPr>
            <w:r w:rsidRPr="00836574">
              <w:rPr>
                <w:rFonts w:ascii="Calibri" w:eastAsia="+mn-ea" w:hAnsi="Calibri" w:cs="+mn-cs"/>
                <w:color w:val="000000"/>
                <w:kern w:val="24"/>
                <w:lang w:eastAsia="en-GB"/>
              </w:rPr>
              <w:t>Instagram – 336 followers (from November start)</w:t>
            </w:r>
          </w:p>
          <w:p w14:paraId="48AC8276" w14:textId="10D6C611" w:rsidR="00836574" w:rsidRPr="00836574" w:rsidRDefault="00836574" w:rsidP="00836574">
            <w:pPr>
              <w:pStyle w:val="ListParagraph"/>
              <w:numPr>
                <w:ilvl w:val="0"/>
                <w:numId w:val="11"/>
              </w:numPr>
              <w:spacing w:line="216" w:lineRule="auto"/>
              <w:rPr>
                <w:rFonts w:ascii="Times New Roman" w:eastAsia="Times New Roman" w:hAnsi="Times New Roman" w:cs="Times New Roman"/>
                <w:lang w:eastAsia="en-GB"/>
              </w:rPr>
            </w:pPr>
            <w:r w:rsidRPr="00836574">
              <w:rPr>
                <w:rFonts w:ascii="Calibri" w:eastAsia="+mn-ea" w:hAnsi="Calibri" w:cs="+mn-cs"/>
                <w:color w:val="000000"/>
                <w:kern w:val="24"/>
                <w:lang w:eastAsia="en-GB"/>
              </w:rPr>
              <w:t>Mailchimp – 59 new subscribers through the website</w:t>
            </w:r>
          </w:p>
          <w:p w14:paraId="1D15BE83" w14:textId="06EFAB43" w:rsidR="00836574" w:rsidRPr="00836574" w:rsidRDefault="00836574" w:rsidP="00836574">
            <w:pPr>
              <w:pStyle w:val="ListParagraph"/>
              <w:numPr>
                <w:ilvl w:val="0"/>
                <w:numId w:val="11"/>
              </w:numPr>
              <w:spacing w:line="216" w:lineRule="auto"/>
              <w:rPr>
                <w:rFonts w:ascii="Times New Roman" w:eastAsia="Times New Roman" w:hAnsi="Times New Roman" w:cs="Times New Roman"/>
                <w:lang w:eastAsia="en-GB"/>
              </w:rPr>
            </w:pPr>
            <w:r w:rsidRPr="00836574">
              <w:rPr>
                <w:rFonts w:ascii="Calibri" w:eastAsia="+mn-ea" w:hAnsi="Calibri" w:cs="+mn-cs"/>
                <w:color w:val="000000"/>
                <w:kern w:val="24"/>
                <w:lang w:eastAsia="en-GB"/>
              </w:rPr>
              <w:t>Website traffic – to be confirmed</w:t>
            </w:r>
          </w:p>
          <w:p w14:paraId="294940D0" w14:textId="77777777" w:rsidR="00836574" w:rsidRDefault="00836574" w:rsidP="00836574">
            <w:pPr>
              <w:spacing w:line="216" w:lineRule="auto"/>
              <w:contextualSpacing/>
              <w:rPr>
                <w:rFonts w:ascii="Calibri" w:eastAsia="+mn-ea" w:hAnsi="Calibri" w:cs="+mn-cs"/>
                <w:color w:val="000000"/>
                <w:kern w:val="24"/>
                <w:lang w:eastAsia="en-GB"/>
              </w:rPr>
            </w:pPr>
          </w:p>
          <w:p w14:paraId="663A72AA" w14:textId="30B7F8B6" w:rsidR="00836574" w:rsidRPr="00836574" w:rsidRDefault="00836574" w:rsidP="00836574">
            <w:pPr>
              <w:spacing w:line="216" w:lineRule="auto"/>
              <w:contextualSpacing/>
              <w:rPr>
                <w:rFonts w:ascii="Times New Roman" w:eastAsia="Times New Roman" w:hAnsi="Times New Roman" w:cs="Times New Roman"/>
                <w:lang w:eastAsia="en-GB"/>
              </w:rPr>
            </w:pPr>
            <w:r>
              <w:rPr>
                <w:rFonts w:ascii="Calibri" w:eastAsia="+mn-ea" w:hAnsi="Calibri" w:cs="+mn-cs"/>
                <w:color w:val="000000"/>
                <w:kern w:val="24"/>
                <w:lang w:eastAsia="en-GB"/>
              </w:rPr>
              <w:t>We are also b</w:t>
            </w:r>
            <w:r w:rsidRPr="00836574">
              <w:rPr>
                <w:rFonts w:ascii="Calibri" w:eastAsia="+mn-ea" w:hAnsi="Calibri" w:cs="+mn-cs"/>
                <w:color w:val="000000"/>
                <w:kern w:val="24"/>
                <w:lang w:eastAsia="en-GB"/>
              </w:rPr>
              <w:t xml:space="preserve">uilding out our systems and </w:t>
            </w:r>
            <w:r>
              <w:rPr>
                <w:rFonts w:ascii="Calibri" w:eastAsia="+mn-ea" w:hAnsi="Calibri" w:cs="+mn-cs"/>
                <w:color w:val="000000"/>
                <w:kern w:val="24"/>
                <w:lang w:eastAsia="en-GB"/>
              </w:rPr>
              <w:t xml:space="preserve">processes </w:t>
            </w:r>
            <w:r w:rsidRPr="00836574">
              <w:rPr>
                <w:rFonts w:ascii="Calibri" w:eastAsia="+mn-ea" w:hAnsi="Calibri" w:cs="+mn-cs"/>
                <w:color w:val="000000"/>
                <w:kern w:val="24"/>
                <w:lang w:eastAsia="en-GB"/>
              </w:rPr>
              <w:t>to feed ongoing programme</w:t>
            </w:r>
            <w:r>
              <w:rPr>
                <w:rFonts w:ascii="Calibri" w:eastAsia="+mn-ea" w:hAnsi="Calibri" w:cs="+mn-cs"/>
                <w:color w:val="000000"/>
                <w:kern w:val="24"/>
                <w:lang w:eastAsia="en-GB"/>
              </w:rPr>
              <w:t xml:space="preserve"> development.  Developing a campaign flow chart to help plan future work </w:t>
            </w:r>
            <w:r w:rsidR="00ED5CC9">
              <w:rPr>
                <w:rFonts w:ascii="Calibri" w:eastAsia="+mn-ea" w:hAnsi="Calibri" w:cs="+mn-cs"/>
                <w:color w:val="000000"/>
                <w:kern w:val="24"/>
                <w:lang w:eastAsia="en-GB"/>
              </w:rPr>
              <w:t>d</w:t>
            </w:r>
            <w:r>
              <w:rPr>
                <w:rFonts w:ascii="Calibri" w:eastAsia="+mn-ea" w:hAnsi="Calibri" w:cs="+mn-cs"/>
                <w:color w:val="000000"/>
                <w:kern w:val="24"/>
                <w:lang w:eastAsia="en-GB"/>
              </w:rPr>
              <w:t xml:space="preserve"> </w:t>
            </w:r>
          </w:p>
          <w:p w14:paraId="7D021B21" w14:textId="3EB3DD82" w:rsidR="002F39DE" w:rsidRDefault="00ED5CC9" w:rsidP="002F39DE">
            <w:r>
              <w:t>KB</w:t>
            </w:r>
            <w:r w:rsidR="002F39DE">
              <w:t xml:space="preserve"> to share the Campaign flow chart with all theme leads.  </w:t>
            </w:r>
          </w:p>
          <w:p w14:paraId="68F7900D" w14:textId="77777777" w:rsidR="00836574" w:rsidRDefault="00836574" w:rsidP="002F39DE"/>
          <w:p w14:paraId="03F27BC4" w14:textId="516C1907" w:rsidR="00ED5CC9" w:rsidRPr="00ED5CC9" w:rsidRDefault="00ED5CC9" w:rsidP="00ED5CC9">
            <w:pPr>
              <w:tabs>
                <w:tab w:val="num" w:pos="720"/>
              </w:tabs>
              <w:spacing w:line="216" w:lineRule="auto"/>
              <w:contextualSpacing/>
              <w:rPr>
                <w:rFonts w:ascii="Times New Roman" w:eastAsia="Times New Roman" w:hAnsi="Times New Roman" w:cs="Times New Roman"/>
                <w:lang w:eastAsia="en-GB"/>
              </w:rPr>
            </w:pPr>
            <w:r>
              <w:rPr>
                <w:rFonts w:ascii="Calibri" w:eastAsia="+mn-ea" w:hAnsi="Calibri" w:cs="+mn-cs"/>
                <w:color w:val="000000"/>
                <w:kern w:val="24"/>
                <w:lang w:eastAsia="en-GB"/>
              </w:rPr>
              <w:t xml:space="preserve">The </w:t>
            </w:r>
            <w:r w:rsidRPr="00ED5CC9">
              <w:rPr>
                <w:rFonts w:ascii="Calibri" w:eastAsia="+mn-ea" w:hAnsi="Calibri" w:cs="+mn-cs"/>
                <w:color w:val="000000"/>
                <w:kern w:val="24"/>
                <w:lang w:eastAsia="en-GB"/>
              </w:rPr>
              <w:t>Comms and engagement team meets on first Monday monthly to plan the detail of content for the two months ahead and prepare six months ahead</w:t>
            </w:r>
            <w:r>
              <w:rPr>
                <w:rFonts w:ascii="Calibri" w:eastAsia="+mn-ea" w:hAnsi="Calibri" w:cs="+mn-cs"/>
                <w:color w:val="000000"/>
                <w:kern w:val="24"/>
                <w:lang w:eastAsia="en-GB"/>
              </w:rPr>
              <w:t xml:space="preserve">.  </w:t>
            </w:r>
            <w:r w:rsidRPr="00ED5CC9">
              <w:rPr>
                <w:rFonts w:ascii="Calibri" w:eastAsia="+mn-ea" w:hAnsi="Calibri" w:cs="+mn-cs"/>
                <w:color w:val="000000"/>
                <w:kern w:val="24"/>
                <w:lang w:eastAsia="en-GB"/>
              </w:rPr>
              <w:t>We plan our programme based on input from 4 sources:</w:t>
            </w:r>
          </w:p>
          <w:p w14:paraId="0882B744" w14:textId="0272B42C" w:rsidR="00ED5CC9" w:rsidRPr="00ED5CC9" w:rsidRDefault="00ED5CC9" w:rsidP="00ED5CC9">
            <w:pPr>
              <w:pStyle w:val="ListParagraph"/>
              <w:numPr>
                <w:ilvl w:val="0"/>
                <w:numId w:val="11"/>
              </w:numPr>
              <w:spacing w:line="216" w:lineRule="auto"/>
              <w:rPr>
                <w:rFonts w:ascii="Times New Roman" w:eastAsia="Times New Roman" w:hAnsi="Times New Roman" w:cs="Times New Roman"/>
                <w:lang w:eastAsia="en-GB"/>
              </w:rPr>
            </w:pPr>
            <w:r w:rsidRPr="00ED5CC9">
              <w:rPr>
                <w:rFonts w:ascii="Calibri" w:eastAsia="+mn-ea" w:hAnsi="Calibri" w:cs="+mn-cs"/>
                <w:color w:val="000000"/>
                <w:kern w:val="24"/>
                <w:lang w:eastAsia="en-GB"/>
              </w:rPr>
              <w:t>Events and deliverables arising from the action plan or comms plan</w:t>
            </w:r>
          </w:p>
          <w:p w14:paraId="19BD73DD" w14:textId="3B10B9CB" w:rsidR="00ED5CC9" w:rsidRPr="00ED5CC9" w:rsidRDefault="00ED5CC9" w:rsidP="00ED5CC9">
            <w:pPr>
              <w:pStyle w:val="ListParagraph"/>
              <w:numPr>
                <w:ilvl w:val="0"/>
                <w:numId w:val="11"/>
              </w:numPr>
              <w:spacing w:line="216" w:lineRule="auto"/>
              <w:rPr>
                <w:rFonts w:ascii="Times New Roman" w:eastAsia="Times New Roman" w:hAnsi="Times New Roman" w:cs="Times New Roman"/>
                <w:lang w:eastAsia="en-GB"/>
              </w:rPr>
            </w:pPr>
            <w:r w:rsidRPr="00ED5CC9">
              <w:rPr>
                <w:rFonts w:ascii="Calibri" w:eastAsia="+mn-ea" w:hAnsi="Calibri" w:cs="+mn-cs"/>
                <w:color w:val="000000"/>
                <w:kern w:val="24"/>
                <w:lang w:eastAsia="en-GB"/>
              </w:rPr>
              <w:t xml:space="preserve">Milestones arising from RBC or delivery partners – </w:t>
            </w:r>
            <w:proofErr w:type="spellStart"/>
            <w:r w:rsidRPr="00ED5CC9">
              <w:rPr>
                <w:rFonts w:ascii="Calibri" w:eastAsia="+mn-ea" w:hAnsi="Calibri" w:cs="+mn-cs"/>
                <w:color w:val="000000"/>
                <w:kern w:val="24"/>
                <w:lang w:eastAsia="en-GB"/>
              </w:rPr>
              <w:t>eg</w:t>
            </w:r>
            <w:proofErr w:type="spellEnd"/>
            <w:r w:rsidRPr="00ED5CC9">
              <w:rPr>
                <w:rFonts w:ascii="Calibri" w:eastAsia="+mn-ea" w:hAnsi="Calibri" w:cs="+mn-cs"/>
                <w:color w:val="000000"/>
                <w:kern w:val="24"/>
                <w:lang w:eastAsia="en-GB"/>
              </w:rPr>
              <w:t xml:space="preserve"> Food Waste launch</w:t>
            </w:r>
          </w:p>
          <w:p w14:paraId="141295B1" w14:textId="48684B3E" w:rsidR="00ED5CC9" w:rsidRPr="00ED5CC9" w:rsidRDefault="00ED5CC9" w:rsidP="00ED5CC9">
            <w:pPr>
              <w:pStyle w:val="ListParagraph"/>
              <w:numPr>
                <w:ilvl w:val="0"/>
                <w:numId w:val="11"/>
              </w:numPr>
              <w:spacing w:line="216" w:lineRule="auto"/>
              <w:rPr>
                <w:rFonts w:ascii="Times New Roman" w:eastAsia="Times New Roman" w:hAnsi="Times New Roman" w:cs="Times New Roman"/>
                <w:lang w:eastAsia="en-GB"/>
              </w:rPr>
            </w:pPr>
            <w:r w:rsidRPr="00ED5CC9">
              <w:rPr>
                <w:rFonts w:ascii="Calibri" w:eastAsia="+mn-ea" w:hAnsi="Calibri" w:cs="+mn-cs"/>
                <w:color w:val="000000"/>
                <w:kern w:val="24"/>
                <w:lang w:eastAsia="en-GB"/>
              </w:rPr>
              <w:t xml:space="preserve">National and International </w:t>
            </w:r>
            <w:hyperlink r:id="rId6" w:history="1">
              <w:r w:rsidRPr="00ED5CC9">
                <w:rPr>
                  <w:rFonts w:ascii="Calibri" w:eastAsia="+mn-ea" w:hAnsi="Calibri" w:cs="+mn-cs"/>
                  <w:color w:val="000000"/>
                  <w:kern w:val="24"/>
                  <w:u w:val="single"/>
                  <w:lang w:eastAsia="en-GB"/>
                </w:rPr>
                <w:t>Campaigns</w:t>
              </w:r>
            </w:hyperlink>
            <w:r w:rsidRPr="00ED5CC9">
              <w:rPr>
                <w:rFonts w:ascii="Calibri" w:eastAsia="+mn-ea" w:hAnsi="Calibri" w:cs="+mn-cs"/>
                <w:color w:val="000000"/>
                <w:kern w:val="24"/>
                <w:lang w:eastAsia="en-GB"/>
              </w:rPr>
              <w:t xml:space="preserve"> and “Days” – </w:t>
            </w:r>
            <w:proofErr w:type="spellStart"/>
            <w:r w:rsidRPr="00ED5CC9">
              <w:rPr>
                <w:rFonts w:ascii="Calibri" w:eastAsia="+mn-ea" w:hAnsi="Calibri" w:cs="+mn-cs"/>
                <w:color w:val="000000"/>
                <w:kern w:val="24"/>
                <w:lang w:eastAsia="en-GB"/>
              </w:rPr>
              <w:t>eg</w:t>
            </w:r>
            <w:proofErr w:type="spellEnd"/>
            <w:r w:rsidRPr="00ED5CC9">
              <w:rPr>
                <w:rFonts w:ascii="Calibri" w:eastAsia="+mn-ea" w:hAnsi="Calibri" w:cs="+mn-cs"/>
                <w:color w:val="000000"/>
                <w:kern w:val="24"/>
                <w:lang w:eastAsia="en-GB"/>
              </w:rPr>
              <w:t xml:space="preserve"> Earth Hour</w:t>
            </w:r>
          </w:p>
          <w:p w14:paraId="4762B718" w14:textId="517883B2" w:rsidR="00ED5CC9" w:rsidRPr="00ED5CC9" w:rsidRDefault="00ED5CC9" w:rsidP="00416007">
            <w:pPr>
              <w:pStyle w:val="ListParagraph"/>
              <w:numPr>
                <w:ilvl w:val="0"/>
                <w:numId w:val="11"/>
              </w:numPr>
              <w:spacing w:line="216" w:lineRule="auto"/>
              <w:rPr>
                <w:rFonts w:ascii="Times New Roman" w:eastAsia="Times New Roman" w:hAnsi="Times New Roman" w:cs="Times New Roman"/>
                <w:lang w:eastAsia="en-GB"/>
              </w:rPr>
            </w:pPr>
            <w:r w:rsidRPr="00ED5CC9">
              <w:rPr>
                <w:rFonts w:ascii="Calibri" w:eastAsia="+mn-ea" w:hAnsi="Calibri" w:cs="+mn-cs"/>
                <w:color w:val="000000"/>
                <w:kern w:val="24"/>
                <w:lang w:eastAsia="en-GB"/>
              </w:rPr>
              <w:t xml:space="preserve">Theme lead input required: </w:t>
            </w:r>
            <w:proofErr w:type="gramStart"/>
            <w:r w:rsidRPr="00ED5CC9">
              <w:rPr>
                <w:rFonts w:ascii="Calibri" w:eastAsia="+mn-ea" w:hAnsi="Calibri" w:cs="+mn-cs"/>
                <w:color w:val="000000"/>
                <w:kern w:val="24"/>
                <w:lang w:eastAsia="en-GB"/>
              </w:rPr>
              <w:t>So</w:t>
            </w:r>
            <w:proofErr w:type="gramEnd"/>
            <w:r w:rsidRPr="00ED5CC9">
              <w:rPr>
                <w:rFonts w:ascii="Calibri" w:eastAsia="+mn-ea" w:hAnsi="Calibri" w:cs="+mn-cs"/>
                <w:color w:val="000000"/>
                <w:kern w:val="24"/>
                <w:lang w:eastAsia="en-GB"/>
              </w:rPr>
              <w:t xml:space="preserve"> we can plan in any events, campaigns or content arising from your action plans and To explore opportunities to piggy-back on national or international campaigns</w:t>
            </w:r>
          </w:p>
          <w:p w14:paraId="17612F7D" w14:textId="77777777" w:rsidR="00ED5CC9" w:rsidRPr="00ED5CC9" w:rsidRDefault="00ED5CC9" w:rsidP="00ED5CC9">
            <w:pPr>
              <w:spacing w:line="216" w:lineRule="auto"/>
              <w:ind w:left="360"/>
              <w:rPr>
                <w:rFonts w:ascii="Times New Roman" w:eastAsia="Times New Roman" w:hAnsi="Times New Roman" w:cs="Times New Roman"/>
                <w:lang w:eastAsia="en-GB"/>
              </w:rPr>
            </w:pPr>
          </w:p>
          <w:p w14:paraId="3116FCD8" w14:textId="77777777" w:rsidR="00ED5CC9" w:rsidRPr="00ED5CC9" w:rsidRDefault="00ED5CC9" w:rsidP="00ED5CC9">
            <w:pPr>
              <w:spacing w:line="216" w:lineRule="auto"/>
              <w:contextualSpacing/>
              <w:rPr>
                <w:rFonts w:ascii="Times New Roman" w:eastAsia="Times New Roman" w:hAnsi="Times New Roman" w:cs="Times New Roman"/>
                <w:lang w:eastAsia="en-GB"/>
              </w:rPr>
            </w:pPr>
            <w:r w:rsidRPr="00ED5CC9">
              <w:rPr>
                <w:rFonts w:ascii="Calibri" w:eastAsia="+mn-ea" w:hAnsi="Calibri" w:cs="+mn-cs"/>
                <w:color w:val="000000"/>
                <w:kern w:val="24"/>
                <w:lang w:eastAsia="en-GB"/>
              </w:rPr>
              <w:t>All board members and theme leads are asked to amplify our campaigns through their personal and professional social media networks</w:t>
            </w:r>
          </w:p>
          <w:p w14:paraId="370506D9" w14:textId="77777777" w:rsidR="00ED5CC9" w:rsidRDefault="00ED5CC9" w:rsidP="002F39DE"/>
          <w:p w14:paraId="7B015C04" w14:textId="77777777" w:rsidR="00ED5CC9" w:rsidRDefault="002F39DE" w:rsidP="002F39DE">
            <w:r w:rsidRPr="00ED5CC9">
              <w:rPr>
                <w:i/>
              </w:rPr>
              <w:t>IT infrastructure for partnership:</w:t>
            </w:r>
            <w:r>
              <w:t xml:space="preserve">  </w:t>
            </w:r>
          </w:p>
          <w:p w14:paraId="2C4E3544" w14:textId="77777777" w:rsidR="00ED5CC9" w:rsidRDefault="00ED5CC9" w:rsidP="002F39DE"/>
          <w:p w14:paraId="266CDFE9" w14:textId="7E34026E" w:rsidR="002F39DE" w:rsidRDefault="002F39DE" w:rsidP="002F39DE">
            <w:r>
              <w:t>It is recognised that we need a shared IT platform for all theme leads and partnership staff to access.  Google workspace has been determined the most suitable.  It was agreed that the partnership move away from individuals holding documents and information should be under partnership control, a collective ownership.</w:t>
            </w:r>
          </w:p>
          <w:p w14:paraId="39D6B38E" w14:textId="27D01301" w:rsidR="002F39DE" w:rsidRDefault="002F39DE" w:rsidP="002F39DE"/>
          <w:p w14:paraId="0274B7E9" w14:textId="77777777" w:rsidR="00ED5CC9" w:rsidRPr="00ED5CC9" w:rsidRDefault="00ED5CC9" w:rsidP="00ED5CC9">
            <w:pPr>
              <w:spacing w:line="216" w:lineRule="auto"/>
              <w:contextualSpacing/>
              <w:rPr>
                <w:rFonts w:ascii="Times New Roman" w:eastAsia="Times New Roman" w:hAnsi="Times New Roman" w:cs="Times New Roman"/>
                <w:lang w:eastAsia="en-GB"/>
              </w:rPr>
            </w:pPr>
            <w:r w:rsidRPr="00ED5CC9">
              <w:rPr>
                <w:rFonts w:ascii="Calibri" w:eastAsia="+mn-ea" w:hAnsi="Calibri" w:cs="+mn-cs"/>
                <w:color w:val="000000"/>
                <w:kern w:val="24"/>
                <w:lang w:eastAsia="en-GB"/>
              </w:rPr>
              <w:t>Theme lead emails are being restored</w:t>
            </w:r>
          </w:p>
          <w:p w14:paraId="52C02A6E" w14:textId="77777777" w:rsidR="00ED5CC9" w:rsidRPr="00ED5CC9" w:rsidRDefault="00ED5CC9" w:rsidP="00ED5CC9">
            <w:pPr>
              <w:spacing w:line="216" w:lineRule="auto"/>
              <w:contextualSpacing/>
              <w:rPr>
                <w:rFonts w:ascii="Times New Roman" w:eastAsia="Times New Roman" w:hAnsi="Times New Roman" w:cs="Times New Roman"/>
                <w:lang w:eastAsia="en-GB"/>
              </w:rPr>
            </w:pPr>
            <w:r w:rsidRPr="00ED5CC9">
              <w:rPr>
                <w:rFonts w:ascii="Calibri" w:eastAsia="+mn-ea" w:hAnsi="Calibri" w:cs="+mn-cs"/>
                <w:color w:val="000000"/>
                <w:kern w:val="24"/>
                <w:lang w:eastAsia="en-GB"/>
              </w:rPr>
              <w:t>These are now associated with Google Workspace which provides:</w:t>
            </w:r>
          </w:p>
          <w:p w14:paraId="31288E10" w14:textId="3155C1E1" w:rsidR="00ED5CC9" w:rsidRPr="00ED5CC9" w:rsidRDefault="00ED5CC9" w:rsidP="00ED5CC9">
            <w:pPr>
              <w:pStyle w:val="ListParagraph"/>
              <w:numPr>
                <w:ilvl w:val="0"/>
                <w:numId w:val="11"/>
              </w:numPr>
              <w:spacing w:line="216" w:lineRule="auto"/>
              <w:rPr>
                <w:rFonts w:ascii="Times New Roman" w:eastAsia="Times New Roman" w:hAnsi="Times New Roman" w:cs="Times New Roman"/>
                <w:lang w:eastAsia="en-GB"/>
              </w:rPr>
            </w:pPr>
            <w:r w:rsidRPr="00ED5CC9">
              <w:rPr>
                <w:rFonts w:ascii="Calibri" w:eastAsia="+mn-ea" w:hAnsi="Calibri" w:cs="+mn-cs"/>
                <w:color w:val="000000"/>
                <w:kern w:val="24"/>
                <w:lang w:eastAsia="en-GB"/>
              </w:rPr>
              <w:t xml:space="preserve">Cloud-based storage on Google Drive </w:t>
            </w:r>
          </w:p>
          <w:p w14:paraId="7BDECCF5" w14:textId="552032E9" w:rsidR="00ED5CC9" w:rsidRPr="00ED5CC9" w:rsidRDefault="00ED5CC9" w:rsidP="00ED5CC9">
            <w:pPr>
              <w:pStyle w:val="ListParagraph"/>
              <w:numPr>
                <w:ilvl w:val="0"/>
                <w:numId w:val="11"/>
              </w:numPr>
              <w:spacing w:line="216" w:lineRule="auto"/>
              <w:rPr>
                <w:rFonts w:ascii="Times New Roman" w:eastAsia="Times New Roman" w:hAnsi="Times New Roman" w:cs="Times New Roman"/>
                <w:lang w:eastAsia="en-GB"/>
              </w:rPr>
            </w:pPr>
            <w:r w:rsidRPr="00ED5CC9">
              <w:rPr>
                <w:rFonts w:ascii="Calibri" w:eastAsia="+mn-ea" w:hAnsi="Calibri" w:cs="+mn-cs"/>
                <w:color w:val="000000"/>
                <w:kern w:val="24"/>
                <w:lang w:eastAsia="en-GB"/>
              </w:rPr>
              <w:t>Google Meet video conferencing for up to 100 people/24 hours</w:t>
            </w:r>
          </w:p>
          <w:p w14:paraId="2D69C858" w14:textId="41CE25E4" w:rsidR="00ED5CC9" w:rsidRPr="00ED5CC9" w:rsidRDefault="00ED5CC9" w:rsidP="00ED5CC9">
            <w:pPr>
              <w:pStyle w:val="ListParagraph"/>
              <w:numPr>
                <w:ilvl w:val="0"/>
                <w:numId w:val="11"/>
              </w:numPr>
              <w:spacing w:line="216" w:lineRule="auto"/>
              <w:rPr>
                <w:rFonts w:ascii="Times New Roman" w:eastAsia="Times New Roman" w:hAnsi="Times New Roman" w:cs="Times New Roman"/>
                <w:lang w:eastAsia="en-GB"/>
              </w:rPr>
            </w:pPr>
            <w:r w:rsidRPr="00ED5CC9">
              <w:rPr>
                <w:rFonts w:ascii="Calibri" w:eastAsia="+mn-ea" w:hAnsi="Calibri" w:cs="+mn-cs"/>
                <w:color w:val="000000"/>
                <w:kern w:val="24"/>
                <w:lang w:eastAsia="en-GB"/>
              </w:rPr>
              <w:t>Google Rooms collaboration space</w:t>
            </w:r>
          </w:p>
          <w:p w14:paraId="7475DF1B" w14:textId="14000844" w:rsidR="00ED5CC9" w:rsidRPr="00ED5CC9" w:rsidRDefault="00ED5CC9" w:rsidP="00ED5CC9">
            <w:pPr>
              <w:pStyle w:val="ListParagraph"/>
              <w:numPr>
                <w:ilvl w:val="0"/>
                <w:numId w:val="11"/>
              </w:numPr>
              <w:spacing w:line="216" w:lineRule="auto"/>
              <w:rPr>
                <w:rFonts w:ascii="Times New Roman" w:eastAsia="Times New Roman" w:hAnsi="Times New Roman" w:cs="Times New Roman"/>
                <w:lang w:eastAsia="en-GB"/>
              </w:rPr>
            </w:pPr>
            <w:r w:rsidRPr="00ED5CC9">
              <w:rPr>
                <w:rFonts w:ascii="Calibri" w:eastAsia="+mn-ea" w:hAnsi="Calibri" w:cs="+mn-cs"/>
                <w:color w:val="000000"/>
                <w:kern w:val="24"/>
                <w:lang w:eastAsia="en-GB"/>
              </w:rPr>
              <w:t>Shared calendars and team chat</w:t>
            </w:r>
          </w:p>
          <w:p w14:paraId="502FCCA9" w14:textId="77777777" w:rsidR="00ED5CC9" w:rsidRDefault="00ED5CC9" w:rsidP="002F39DE"/>
          <w:p w14:paraId="0CCBE44A" w14:textId="77777777" w:rsidR="00ED5CC9" w:rsidRDefault="002F39DE" w:rsidP="002F39DE">
            <w:r w:rsidRPr="00ED5CC9">
              <w:rPr>
                <w:b/>
              </w:rPr>
              <w:t>2</w:t>
            </w:r>
            <w:r w:rsidRPr="00ED5CC9">
              <w:rPr>
                <w:b/>
                <w:vertAlign w:val="superscript"/>
              </w:rPr>
              <w:t>nd</w:t>
            </w:r>
            <w:r w:rsidRPr="00ED5CC9">
              <w:rPr>
                <w:b/>
              </w:rPr>
              <w:t xml:space="preserve"> Anniversary of RBC climate emergency declaration</w:t>
            </w:r>
            <w:r>
              <w:t xml:space="preserve"> </w:t>
            </w:r>
            <w:r w:rsidR="00ED5CC9">
              <w:t>on 26</w:t>
            </w:r>
            <w:r w:rsidR="00ED5CC9" w:rsidRPr="00ED5CC9">
              <w:rPr>
                <w:vertAlign w:val="superscript"/>
              </w:rPr>
              <w:t>th</w:t>
            </w:r>
            <w:r w:rsidR="00ED5CC9">
              <w:t xml:space="preserve"> Feb</w:t>
            </w:r>
            <w:r>
              <w:t xml:space="preserve">– </w:t>
            </w:r>
            <w:r w:rsidR="00ED5CC9">
              <w:t xml:space="preserve">should this be marked in some way?  A </w:t>
            </w:r>
            <w:r>
              <w:t>call to action ahead of COP 26.</w:t>
            </w:r>
          </w:p>
          <w:p w14:paraId="5F591AEC" w14:textId="0A49DB44" w:rsidR="00ED5CC9" w:rsidRDefault="00ED5CC9" w:rsidP="002F39DE">
            <w:r>
              <w:lastRenderedPageBreak/>
              <w:t>-</w:t>
            </w:r>
            <w:r w:rsidR="002F39DE">
              <w:t xml:space="preserve">  </w:t>
            </w:r>
            <w:r>
              <w:t xml:space="preserve">urge </w:t>
            </w:r>
            <w:r w:rsidR="002F39DE">
              <w:t>RBC to Join Race to Zero</w:t>
            </w:r>
            <w:r>
              <w:t xml:space="preserve"> by joining Climate Ambition Alliance.  </w:t>
            </w:r>
          </w:p>
          <w:p w14:paraId="1120AB2A" w14:textId="2BA16A9D" w:rsidR="002F39DE" w:rsidRDefault="00FB2F76" w:rsidP="002F39DE">
            <w:r>
              <w:t xml:space="preserve">- Reading CAN </w:t>
            </w:r>
            <w:r w:rsidR="00FF23FF">
              <w:t>to f</w:t>
            </w:r>
            <w:r w:rsidR="002F39DE">
              <w:t xml:space="preserve">ocus </w:t>
            </w:r>
            <w:r w:rsidR="00FF23FF">
              <w:t xml:space="preserve">on </w:t>
            </w:r>
            <w:r w:rsidR="002F39DE">
              <w:t>strong call</w:t>
            </w:r>
            <w:r w:rsidR="00FF23FF">
              <w:t>s</w:t>
            </w:r>
            <w:r w:rsidR="002F39DE">
              <w:t xml:space="preserve"> to action for </w:t>
            </w:r>
            <w:r w:rsidR="00FF23FF">
              <w:t xml:space="preserve">our </w:t>
            </w:r>
            <w:r w:rsidR="002F39DE">
              <w:t>3 audiences</w:t>
            </w:r>
            <w:r w:rsidR="00FF23FF">
              <w:t xml:space="preserve">: individuals (sign up to the website pledge), businesses (sign up to the website pledge) and schools (Lets go Zero- decarbonising school building) </w:t>
            </w:r>
          </w:p>
          <w:p w14:paraId="2D5326BA" w14:textId="7173560B" w:rsidR="002F39DE" w:rsidRDefault="002F39DE" w:rsidP="002F39DE">
            <w:r>
              <w:t xml:space="preserve">TD </w:t>
            </w:r>
            <w:r w:rsidR="00610527">
              <w:t xml:space="preserve">agreed that </w:t>
            </w:r>
            <w:r w:rsidR="000070E0">
              <w:t xml:space="preserve">he would make a proposal to the University of Reading that it should </w:t>
            </w:r>
            <w:r>
              <w:t xml:space="preserve">sign </w:t>
            </w:r>
            <w:r w:rsidR="00610527">
              <w:t xml:space="preserve">up </w:t>
            </w:r>
            <w:proofErr w:type="gramStart"/>
            <w:r w:rsidR="00610527">
              <w:t xml:space="preserve">to </w:t>
            </w:r>
            <w:r w:rsidR="000070E0">
              <w:t xml:space="preserve"> </w:t>
            </w:r>
            <w:bookmarkStart w:id="0" w:name="_GoBack"/>
            <w:r w:rsidR="0079529F">
              <w:t>the</w:t>
            </w:r>
            <w:proofErr w:type="gramEnd"/>
            <w:r w:rsidR="0079529F">
              <w:t xml:space="preserve"> </w:t>
            </w:r>
            <w:proofErr w:type="spellStart"/>
            <w:r w:rsidR="0079529F">
              <w:t>ReadingCAN</w:t>
            </w:r>
            <w:proofErr w:type="spellEnd"/>
            <w:r w:rsidR="0079529F">
              <w:t xml:space="preserve"> </w:t>
            </w:r>
            <w:bookmarkEnd w:id="0"/>
            <w:r w:rsidR="000070E0">
              <w:t>pledge on RCCP</w:t>
            </w:r>
            <w:r>
              <w:t xml:space="preserve">.  </w:t>
            </w:r>
          </w:p>
          <w:p w14:paraId="21A34F5E" w14:textId="77777777" w:rsidR="00DD69B5" w:rsidRDefault="00DD69B5" w:rsidP="002F39DE">
            <w:pPr>
              <w:pStyle w:val="ListParagraph"/>
            </w:pPr>
          </w:p>
        </w:tc>
        <w:tc>
          <w:tcPr>
            <w:tcW w:w="1269" w:type="dxa"/>
            <w:gridSpan w:val="2"/>
          </w:tcPr>
          <w:p w14:paraId="11287DE7" w14:textId="77777777" w:rsidR="00DD69B5" w:rsidRDefault="00DD69B5" w:rsidP="00EE1E77"/>
          <w:p w14:paraId="2BF8E661" w14:textId="47124334" w:rsidR="009D0F70" w:rsidRDefault="009D0F70" w:rsidP="00EE1E77"/>
          <w:p w14:paraId="20AD8EA4" w14:textId="77777777" w:rsidR="00DD69B5" w:rsidRDefault="00DD69B5" w:rsidP="00EE1E77"/>
          <w:p w14:paraId="3D45FE2C" w14:textId="4D2696EC" w:rsidR="00DD69B5" w:rsidRDefault="00DD69B5" w:rsidP="00EE1E77"/>
          <w:p w14:paraId="5C78BE57" w14:textId="1F2AEAF2" w:rsidR="002F39DE" w:rsidRDefault="002F39DE" w:rsidP="00EE1E77"/>
          <w:p w14:paraId="4C840980" w14:textId="006D4733" w:rsidR="002F39DE" w:rsidRDefault="002F39DE" w:rsidP="00EE1E77"/>
          <w:p w14:paraId="7B511EE1" w14:textId="721A9626" w:rsidR="002F39DE" w:rsidRDefault="002F39DE" w:rsidP="00EE1E77"/>
          <w:p w14:paraId="00FF114A" w14:textId="5447037F" w:rsidR="002F39DE" w:rsidRDefault="002F39DE" w:rsidP="00EE1E77"/>
          <w:p w14:paraId="435E0125" w14:textId="085EBDDD" w:rsidR="002F39DE" w:rsidRDefault="002F39DE" w:rsidP="00EE1E77"/>
          <w:p w14:paraId="35A67D76" w14:textId="4F27D7DB" w:rsidR="002F39DE" w:rsidRDefault="002F39DE" w:rsidP="00EE1E77"/>
          <w:p w14:paraId="4690CB0B" w14:textId="3BCA40B5" w:rsidR="002F39DE" w:rsidRDefault="002F39DE" w:rsidP="00EE1E77"/>
          <w:p w14:paraId="5921462E" w14:textId="6C8E3829" w:rsidR="002F39DE" w:rsidRDefault="002F39DE" w:rsidP="00EE1E77"/>
          <w:p w14:paraId="270D7ADA" w14:textId="4B2EBDB5" w:rsidR="002F39DE" w:rsidRDefault="002F39DE" w:rsidP="00EE1E77"/>
          <w:p w14:paraId="5B30B1A7" w14:textId="761C38E5" w:rsidR="002F39DE" w:rsidRDefault="002F39DE" w:rsidP="00EE1E77"/>
          <w:p w14:paraId="33BF923E" w14:textId="575A2179" w:rsidR="002F39DE" w:rsidRDefault="002F39DE" w:rsidP="00EE1E77"/>
          <w:p w14:paraId="37C30DB4" w14:textId="50F177B3" w:rsidR="002F39DE" w:rsidRDefault="002F39DE" w:rsidP="00EE1E77"/>
          <w:p w14:paraId="5A89E88A" w14:textId="77AAE027" w:rsidR="002F39DE" w:rsidRDefault="002F39DE" w:rsidP="00EE1E77"/>
          <w:p w14:paraId="71663931" w14:textId="79AD04E8" w:rsidR="002F39DE" w:rsidRDefault="002F39DE" w:rsidP="00EE1E77"/>
          <w:p w14:paraId="7DA23F13" w14:textId="545AB369" w:rsidR="002F39DE" w:rsidRDefault="002F39DE" w:rsidP="00EE1E77"/>
          <w:p w14:paraId="2E5DD0CD" w14:textId="77777777" w:rsidR="002F39DE" w:rsidRDefault="002F39DE" w:rsidP="002F39DE">
            <w:r>
              <w:t>Theme Leads</w:t>
            </w:r>
          </w:p>
          <w:p w14:paraId="60201665" w14:textId="77777777" w:rsidR="002F39DE" w:rsidRDefault="002F39DE" w:rsidP="002F39DE"/>
          <w:p w14:paraId="414D5EF8" w14:textId="77777777" w:rsidR="00DD69B5" w:rsidRDefault="002F39DE" w:rsidP="002F39DE">
            <w:r>
              <w:t>All</w:t>
            </w:r>
          </w:p>
          <w:p w14:paraId="6FBE9E50" w14:textId="77777777" w:rsidR="00836574" w:rsidRDefault="00836574" w:rsidP="002F39DE"/>
          <w:p w14:paraId="7E5D03A9" w14:textId="77777777" w:rsidR="00836574" w:rsidRDefault="00836574" w:rsidP="002F39DE"/>
          <w:p w14:paraId="484CB992" w14:textId="77777777" w:rsidR="00836574" w:rsidRDefault="00836574" w:rsidP="002F39DE"/>
          <w:p w14:paraId="0CA50EA6" w14:textId="77777777" w:rsidR="00836574" w:rsidRDefault="00836574" w:rsidP="002F39DE"/>
          <w:p w14:paraId="47578668" w14:textId="77777777" w:rsidR="00836574" w:rsidRDefault="00836574" w:rsidP="002F39DE"/>
          <w:p w14:paraId="46296A7F" w14:textId="77777777" w:rsidR="00836574" w:rsidRDefault="00836574" w:rsidP="002F39DE"/>
          <w:p w14:paraId="72AB0BB4" w14:textId="77777777" w:rsidR="00836574" w:rsidRDefault="00836574" w:rsidP="002F39DE"/>
          <w:p w14:paraId="4127719B" w14:textId="574FF006" w:rsidR="00836574" w:rsidRDefault="00ED5CC9" w:rsidP="002F39DE">
            <w:r>
              <w:t>KB</w:t>
            </w:r>
          </w:p>
          <w:p w14:paraId="0534858A" w14:textId="77777777" w:rsidR="00836574" w:rsidRDefault="00836574" w:rsidP="002F39DE"/>
          <w:p w14:paraId="01DB7F10" w14:textId="77777777" w:rsidR="00ED5CC9" w:rsidRDefault="00ED5CC9" w:rsidP="002F39DE"/>
          <w:p w14:paraId="71CB0463" w14:textId="77777777" w:rsidR="00ED5CC9" w:rsidRDefault="00ED5CC9" w:rsidP="002F39DE"/>
          <w:p w14:paraId="4D39DAC3" w14:textId="77777777" w:rsidR="00ED5CC9" w:rsidRDefault="00ED5CC9" w:rsidP="002F39DE"/>
          <w:p w14:paraId="388D60F5" w14:textId="77777777" w:rsidR="00ED5CC9" w:rsidRDefault="00ED5CC9" w:rsidP="002F39DE"/>
          <w:p w14:paraId="3F187883" w14:textId="77777777" w:rsidR="00ED5CC9" w:rsidRDefault="00ED5CC9" w:rsidP="002F39DE"/>
          <w:p w14:paraId="2ECD7874" w14:textId="2CF3F9DA" w:rsidR="00ED5CC9" w:rsidRDefault="00ED5CC9" w:rsidP="002F39DE">
            <w:r>
              <w:t>Theme Leads</w:t>
            </w:r>
          </w:p>
          <w:p w14:paraId="6B39FD16" w14:textId="77777777" w:rsidR="00ED5CC9" w:rsidRDefault="00ED5CC9" w:rsidP="002F39DE"/>
          <w:p w14:paraId="1D974C73" w14:textId="77777777" w:rsidR="00ED5CC9" w:rsidRDefault="00ED5CC9" w:rsidP="002F39DE"/>
          <w:p w14:paraId="0D538061" w14:textId="1F28DA89" w:rsidR="00ED5CC9" w:rsidRDefault="00ED5CC9" w:rsidP="002F39DE">
            <w:r>
              <w:t>All</w:t>
            </w:r>
          </w:p>
          <w:p w14:paraId="1A2CF3DB" w14:textId="77777777" w:rsidR="00ED5CC9" w:rsidRDefault="00ED5CC9" w:rsidP="002F39DE"/>
          <w:p w14:paraId="464963F8" w14:textId="77777777" w:rsidR="00ED5CC9" w:rsidRDefault="00ED5CC9" w:rsidP="002F39DE"/>
          <w:p w14:paraId="4134BA99" w14:textId="4993CDC2" w:rsidR="00ED5CC9" w:rsidRDefault="00ED5CC9" w:rsidP="002F39DE"/>
        </w:tc>
      </w:tr>
      <w:tr w:rsidR="00DD69B5" w14:paraId="510C7703"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2134A5E6" w14:textId="77777777" w:rsidR="00610527" w:rsidRDefault="00610527" w:rsidP="00735885">
            <w:pPr>
              <w:rPr>
                <w:u w:val="single"/>
              </w:rPr>
            </w:pPr>
          </w:p>
          <w:p w14:paraId="6D5AC2E1" w14:textId="50D1F1C3" w:rsidR="00DD69B5" w:rsidRDefault="00DD69B5" w:rsidP="00735885">
            <w:pPr>
              <w:rPr>
                <w:u w:val="single"/>
              </w:rPr>
            </w:pPr>
            <w:r w:rsidRPr="00D524E3">
              <w:rPr>
                <w:u w:val="single"/>
              </w:rPr>
              <w:t xml:space="preserve">Report on the 2013-2020 strategy </w:t>
            </w:r>
          </w:p>
          <w:p w14:paraId="162B77D7" w14:textId="77777777" w:rsidR="00FF23FF" w:rsidRDefault="003E736F" w:rsidP="00EB2BFC">
            <w:r w:rsidRPr="003E736F">
              <w:t xml:space="preserve">The report </w:t>
            </w:r>
            <w:r>
              <w:t xml:space="preserve">of the 2013-2020 strategy </w:t>
            </w:r>
            <w:r w:rsidRPr="003E736F">
              <w:t>was shared</w:t>
            </w:r>
            <w:r>
              <w:t>, and PM highlighted the key findings</w:t>
            </w:r>
            <w:r w:rsidR="00EB2BFC">
              <w:t xml:space="preserve"> which were</w:t>
            </w:r>
            <w:r w:rsidR="00FF23FF">
              <w:t>:</w:t>
            </w:r>
            <w:r w:rsidR="00EB2BFC">
              <w:t xml:space="preserve"> that the team did </w:t>
            </w:r>
            <w:r w:rsidR="00FF23FF">
              <w:t xml:space="preserve">what </w:t>
            </w:r>
            <w:r w:rsidR="00EB2BFC">
              <w:t xml:space="preserve">we said </w:t>
            </w:r>
            <w:r w:rsidR="00FF23FF">
              <w:t xml:space="preserve">we </w:t>
            </w:r>
            <w:r w:rsidR="00EB2BFC">
              <w:t>would do and did achieve the</w:t>
            </w:r>
            <w:r w:rsidR="00FF23FF">
              <w:t xml:space="preserve"> carbon </w:t>
            </w:r>
            <w:r w:rsidR="00EB2BFC">
              <w:t>targets</w:t>
            </w:r>
            <w:r w:rsidR="00FF23FF">
              <w:t xml:space="preserve"> too (34% reduction in Reading’s emissions during this timeframe)</w:t>
            </w:r>
            <w:r w:rsidR="00EB2BFC">
              <w:t>.  It’s a good news story that could be publicised</w:t>
            </w:r>
            <w:bookmarkStart w:id="1" w:name="_Hlk64989516"/>
            <w:r w:rsidR="00FF23FF">
              <w:t>, although we recognise that the 34% by 2020, is very different to our current target of net zero by 2030.</w:t>
            </w:r>
            <w:r w:rsidR="00EB2BFC">
              <w:t xml:space="preserve"> </w:t>
            </w:r>
            <w:bookmarkEnd w:id="1"/>
            <w:r w:rsidR="00FF23FF">
              <w:t xml:space="preserve"> </w:t>
            </w:r>
          </w:p>
          <w:p w14:paraId="59E9796E" w14:textId="3B22C145" w:rsidR="00DD69B5" w:rsidRDefault="00FF23FF" w:rsidP="00EB2BFC">
            <w:r>
              <w:t xml:space="preserve">PM/TRC </w:t>
            </w:r>
            <w:proofErr w:type="gramStart"/>
            <w:r>
              <w:t>To</w:t>
            </w:r>
            <w:proofErr w:type="gramEnd"/>
            <w:r>
              <w:t xml:space="preserve"> link to the Feb 26</w:t>
            </w:r>
            <w:r w:rsidRPr="00FF23FF">
              <w:rPr>
                <w:vertAlign w:val="superscript"/>
              </w:rPr>
              <w:t>th</w:t>
            </w:r>
            <w:r>
              <w:t xml:space="preserve"> anniversary press launch.</w:t>
            </w:r>
          </w:p>
          <w:p w14:paraId="05C15D06" w14:textId="635B506B" w:rsidR="00DD69B5" w:rsidRPr="00AF146B" w:rsidRDefault="00DD69B5" w:rsidP="00735885"/>
        </w:tc>
        <w:tc>
          <w:tcPr>
            <w:tcW w:w="1269" w:type="dxa"/>
            <w:gridSpan w:val="2"/>
          </w:tcPr>
          <w:p w14:paraId="661A5E62" w14:textId="77777777" w:rsidR="00DD69B5" w:rsidRDefault="00DD69B5" w:rsidP="00EE1E77"/>
          <w:p w14:paraId="769450B4" w14:textId="77777777" w:rsidR="00DD69B5" w:rsidRDefault="00DD69B5" w:rsidP="00EE1E77"/>
          <w:p w14:paraId="31473C36" w14:textId="77777777" w:rsidR="00FF23FF" w:rsidRDefault="00FF23FF" w:rsidP="00EE1E77"/>
          <w:p w14:paraId="17613E35" w14:textId="77777777" w:rsidR="00FF23FF" w:rsidRDefault="00FF23FF" w:rsidP="00EE1E77"/>
          <w:p w14:paraId="6CA6DC81" w14:textId="77777777" w:rsidR="00FF23FF" w:rsidRDefault="00FF23FF" w:rsidP="00EE1E77"/>
          <w:p w14:paraId="64CFA706" w14:textId="77777777" w:rsidR="00FF23FF" w:rsidRDefault="00FF23FF" w:rsidP="00EE1E77"/>
          <w:p w14:paraId="09D879DC" w14:textId="77777777" w:rsidR="00FF23FF" w:rsidRDefault="00FF23FF" w:rsidP="00EE1E77"/>
          <w:p w14:paraId="1CA3C014" w14:textId="1A09B55D" w:rsidR="00FF23FF" w:rsidRDefault="00FF23FF" w:rsidP="00EE1E77">
            <w:r>
              <w:t>PM/TRC</w:t>
            </w:r>
          </w:p>
        </w:tc>
      </w:tr>
      <w:tr w:rsidR="00DD69B5" w14:paraId="18E7861E" w14:textId="77777777" w:rsidTr="00276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gridSpan w:val="3"/>
          </w:tcPr>
          <w:p w14:paraId="5BA7C4DE" w14:textId="77777777" w:rsidR="00DD69B5" w:rsidRPr="00AF146B" w:rsidRDefault="00DD69B5" w:rsidP="00735885"/>
          <w:p w14:paraId="4E3861D9" w14:textId="57B677B9" w:rsidR="00DD69B5" w:rsidRPr="00D524E3" w:rsidRDefault="00DD69B5" w:rsidP="00735885">
            <w:pPr>
              <w:rPr>
                <w:u w:val="single"/>
              </w:rPr>
            </w:pPr>
            <w:r w:rsidRPr="00D524E3">
              <w:rPr>
                <w:u w:val="single"/>
              </w:rPr>
              <w:t>AOB</w:t>
            </w:r>
          </w:p>
          <w:p w14:paraId="0E1BCD00" w14:textId="0B693F00" w:rsidR="00DD69B5" w:rsidRDefault="00DD69B5" w:rsidP="00735885"/>
          <w:p w14:paraId="5FA29354" w14:textId="59F1AF25" w:rsidR="00DD69B5" w:rsidRDefault="00DD69B5" w:rsidP="00735885">
            <w:r>
              <w:t xml:space="preserve">NG </w:t>
            </w:r>
            <w:r w:rsidR="00EB2BFC">
              <w:t>highlighted her past challenges in working on g</w:t>
            </w:r>
            <w:r>
              <w:t>oogle drive</w:t>
            </w:r>
            <w:r w:rsidR="00EB2BFC">
              <w:t xml:space="preserve"> with RBC contacts.  Their </w:t>
            </w:r>
            <w:r w:rsidR="001B041E">
              <w:t>IT is</w:t>
            </w:r>
            <w:r w:rsidR="00EB2BFC">
              <w:t xml:space="preserve"> often not compatible</w:t>
            </w:r>
            <w:r w:rsidR="001B041E">
              <w:t>.  TRC/KB to investigate this further</w:t>
            </w:r>
          </w:p>
          <w:p w14:paraId="7D4EC215" w14:textId="590FD43A" w:rsidR="009523FE" w:rsidRDefault="009523FE" w:rsidP="00735885"/>
          <w:p w14:paraId="13AAFB8A" w14:textId="54AA6283" w:rsidR="00DD69B5" w:rsidRDefault="009523FE" w:rsidP="00735885">
            <w:r>
              <w:t xml:space="preserve">Should </w:t>
            </w:r>
            <w:r w:rsidR="00DD69B5">
              <w:t>we try and go to COP</w:t>
            </w:r>
            <w:r w:rsidR="005A1A47">
              <w:t>26</w:t>
            </w:r>
            <w:r>
              <w:t xml:space="preserve">?  We have until </w:t>
            </w:r>
            <w:r w:rsidR="0036594E">
              <w:t xml:space="preserve">March </w:t>
            </w:r>
            <w:r w:rsidR="00DD69B5">
              <w:t>5</w:t>
            </w:r>
            <w:r w:rsidR="00DD69B5" w:rsidRPr="0060514A">
              <w:rPr>
                <w:vertAlign w:val="superscript"/>
              </w:rPr>
              <w:t>th</w:t>
            </w:r>
            <w:r w:rsidR="00DD69B5">
              <w:t xml:space="preserve"> </w:t>
            </w:r>
            <w:r w:rsidR="005A1A47">
              <w:t>to s</w:t>
            </w:r>
            <w:r w:rsidR="00DD69B5">
              <w:t xml:space="preserve">ubmit a proposal </w:t>
            </w:r>
            <w:r w:rsidR="005A1A47">
              <w:t>of attending a</w:t>
            </w:r>
            <w:r w:rsidR="00DD69B5">
              <w:t>s a civi</w:t>
            </w:r>
            <w:r w:rsidR="00EB2BFC">
              <w:t>l</w:t>
            </w:r>
            <w:r w:rsidR="00DD69B5">
              <w:t xml:space="preserve"> society organisation.  Free to attend - Costs for transport and accom</w:t>
            </w:r>
            <w:r w:rsidR="00EB2BFC">
              <w:t>m</w:t>
            </w:r>
            <w:r w:rsidR="00DD69B5">
              <w:t xml:space="preserve">odation.  </w:t>
            </w:r>
            <w:r>
              <w:t xml:space="preserve">We are in </w:t>
            </w:r>
            <w:r w:rsidR="00DD69B5">
              <w:t>Alok Sharma constituency</w:t>
            </w:r>
            <w:r>
              <w:t>.  Food for thought</w:t>
            </w:r>
          </w:p>
          <w:p w14:paraId="5B192647" w14:textId="77777777" w:rsidR="00DD69B5" w:rsidRDefault="00DD69B5" w:rsidP="00735885"/>
          <w:p w14:paraId="62E029B3" w14:textId="0FECBD46" w:rsidR="00DD69B5" w:rsidRDefault="00DD69B5" w:rsidP="00735885">
            <w:r>
              <w:t xml:space="preserve">TM </w:t>
            </w:r>
            <w:r w:rsidR="00EB2BFC">
              <w:t>raised the idea again of using some budget to fund a person to write grant submissions on behalf of the partnership</w:t>
            </w:r>
            <w:r w:rsidR="009523FE">
              <w:t>, as funding is now a barrier to progression in some of her theme action areas.</w:t>
            </w:r>
            <w:r w:rsidR="00EB2BFC">
              <w:t xml:space="preserve">  PM </w:t>
            </w:r>
            <w:r w:rsidR="00CF5568">
              <w:t>felt there was much funding expertise around the table which should be exhausted before we spend any money, h</w:t>
            </w:r>
            <w:r w:rsidR="00EB2BFC">
              <w:t xml:space="preserve">e </w:t>
            </w:r>
            <w:r w:rsidR="00CF5568">
              <w:t xml:space="preserve">and others perhaps are </w:t>
            </w:r>
            <w:r>
              <w:t>happy to help</w:t>
            </w:r>
            <w:r w:rsidR="00EB2BFC">
              <w:t xml:space="preserve">. </w:t>
            </w:r>
            <w:r>
              <w:t xml:space="preserve"> </w:t>
            </w:r>
            <w:r w:rsidR="00C64570">
              <w:t xml:space="preserve">Investment in crowd funding schemes needs to be considered to maximise funding streams </w:t>
            </w:r>
          </w:p>
          <w:p w14:paraId="26E1B536" w14:textId="77777777" w:rsidR="00EB2BFC" w:rsidRDefault="00EB2BFC" w:rsidP="00735885"/>
          <w:p w14:paraId="486F7D67" w14:textId="7B2F11BF" w:rsidR="00DD69B5" w:rsidRDefault="00EB2BFC" w:rsidP="00735885">
            <w:r>
              <w:t xml:space="preserve">PM/TD to look at </w:t>
            </w:r>
            <w:r w:rsidR="00DD69B5">
              <w:t xml:space="preserve">Crowd sourcing for schemes alongside </w:t>
            </w:r>
            <w:r>
              <w:t xml:space="preserve">the </w:t>
            </w:r>
            <w:r w:rsidR="00DD69B5">
              <w:t>governance review</w:t>
            </w:r>
            <w:r>
              <w:t xml:space="preserve">.  </w:t>
            </w:r>
          </w:p>
          <w:p w14:paraId="6399BE75" w14:textId="77777777" w:rsidR="00EB2BFC" w:rsidRDefault="00EB2BFC" w:rsidP="00735885"/>
          <w:p w14:paraId="156FEBC9" w14:textId="5B23C380" w:rsidR="00DD69B5" w:rsidRDefault="00DD69B5" w:rsidP="00735885">
            <w:r>
              <w:t xml:space="preserve">BB </w:t>
            </w:r>
            <w:r w:rsidR="00147F52">
              <w:t xml:space="preserve">stated Oxford is leading on this agenda </w:t>
            </w:r>
            <w:proofErr w:type="gramStart"/>
            <w:r w:rsidR="00147F52">
              <w:t>at the moment</w:t>
            </w:r>
            <w:proofErr w:type="gramEnd"/>
            <w:r w:rsidR="00147F52">
              <w:t xml:space="preserve">.  He will </w:t>
            </w:r>
            <w:r w:rsidR="00EB2BFC">
              <w:t>talk more to R</w:t>
            </w:r>
            <w:r>
              <w:t xml:space="preserve">eading </w:t>
            </w:r>
            <w:r w:rsidR="00EB2BFC">
              <w:t>C</w:t>
            </w:r>
            <w:r>
              <w:t xml:space="preserve">ommunity </w:t>
            </w:r>
            <w:r w:rsidR="00EB2BFC">
              <w:t>E</w:t>
            </w:r>
            <w:r>
              <w:t xml:space="preserve">nergy </w:t>
            </w:r>
            <w:r w:rsidR="00EB2BFC">
              <w:t>S</w:t>
            </w:r>
            <w:r>
              <w:t xml:space="preserve">ociety </w:t>
            </w:r>
            <w:r w:rsidR="00EB2BFC">
              <w:t xml:space="preserve">about their </w:t>
            </w:r>
            <w:r>
              <w:t>interest</w:t>
            </w:r>
            <w:r w:rsidR="00EB2BFC">
              <w:t xml:space="preserve"> </w:t>
            </w:r>
            <w:r>
              <w:t>in a wide</w:t>
            </w:r>
            <w:r w:rsidR="00EB2BFC">
              <w:t xml:space="preserve">ning their </w:t>
            </w:r>
            <w:r>
              <w:t>brief</w:t>
            </w:r>
            <w:r w:rsidR="00EB2BFC">
              <w:t xml:space="preserve"> </w:t>
            </w:r>
            <w:r>
              <w:t xml:space="preserve">- beyond solar.  </w:t>
            </w:r>
            <w:r w:rsidR="00EB2BFC">
              <w:t xml:space="preserve">Into perhaps </w:t>
            </w:r>
            <w:r>
              <w:t>Retrofit or other renewable energy</w:t>
            </w:r>
            <w:r w:rsidR="00147F52">
              <w:t xml:space="preserve"> opportunities</w:t>
            </w:r>
            <w:r>
              <w:t xml:space="preserve">.  Links to </w:t>
            </w:r>
            <w:r w:rsidR="00EB2BFC">
              <w:t>R</w:t>
            </w:r>
            <w:r>
              <w:t xml:space="preserve">eading </w:t>
            </w:r>
            <w:r w:rsidR="00EB2BFC">
              <w:t>H</w:t>
            </w:r>
            <w:r>
              <w:t xml:space="preserve">ydro. </w:t>
            </w:r>
          </w:p>
          <w:p w14:paraId="21BC89D7" w14:textId="77777777" w:rsidR="00DD69B5" w:rsidRDefault="00DD69B5" w:rsidP="00735885"/>
          <w:p w14:paraId="5295E5CF" w14:textId="77777777" w:rsidR="00DD69B5" w:rsidRPr="0060514A" w:rsidRDefault="00DD69B5" w:rsidP="00735885">
            <w:pPr>
              <w:rPr>
                <w:b/>
                <w:bCs/>
              </w:rPr>
            </w:pPr>
            <w:r w:rsidRPr="00AF146B">
              <w:t xml:space="preserve">Date for the next meeting: </w:t>
            </w:r>
            <w:r w:rsidRPr="0060514A">
              <w:rPr>
                <w:b/>
                <w:bCs/>
              </w:rPr>
              <w:t>Tues 18</w:t>
            </w:r>
            <w:r w:rsidRPr="0060514A">
              <w:rPr>
                <w:b/>
                <w:bCs/>
                <w:vertAlign w:val="superscript"/>
              </w:rPr>
              <w:t>th</w:t>
            </w:r>
            <w:r w:rsidRPr="0060514A">
              <w:rPr>
                <w:b/>
                <w:bCs/>
              </w:rPr>
              <w:t xml:space="preserve"> May 10-12noon</w:t>
            </w:r>
          </w:p>
          <w:p w14:paraId="640E9C91" w14:textId="7AE27671" w:rsidR="00DD69B5" w:rsidRPr="00AF146B" w:rsidRDefault="00DD69B5" w:rsidP="00735885"/>
        </w:tc>
        <w:tc>
          <w:tcPr>
            <w:tcW w:w="1269" w:type="dxa"/>
            <w:gridSpan w:val="2"/>
          </w:tcPr>
          <w:p w14:paraId="1F99659B" w14:textId="77777777" w:rsidR="00DD69B5" w:rsidRDefault="00DD69B5" w:rsidP="00EE1E77"/>
          <w:p w14:paraId="5ADBB99B" w14:textId="46D7E7BC" w:rsidR="00DD69B5" w:rsidRDefault="00DD69B5" w:rsidP="00EE1E77"/>
          <w:p w14:paraId="3A6C6865" w14:textId="77777777" w:rsidR="00DD69B5" w:rsidRDefault="00DD69B5" w:rsidP="00EE1E77"/>
          <w:p w14:paraId="6B6926F6" w14:textId="03747917" w:rsidR="00DD69B5" w:rsidRDefault="001B041E" w:rsidP="00EE1E77">
            <w:r>
              <w:t>TRC/KB</w:t>
            </w:r>
          </w:p>
          <w:p w14:paraId="2E7DAD7B" w14:textId="77777777" w:rsidR="00EB2BFC" w:rsidRDefault="00EB2BFC" w:rsidP="00EE1E77"/>
          <w:p w14:paraId="75D90BC1" w14:textId="77777777" w:rsidR="00EB2BFC" w:rsidRDefault="00EB2BFC" w:rsidP="00EE1E77"/>
          <w:p w14:paraId="2BB9360A" w14:textId="71E7491D" w:rsidR="00EB2BFC" w:rsidRDefault="00EB2BFC" w:rsidP="00EE1E77"/>
          <w:p w14:paraId="69876923" w14:textId="77777777" w:rsidR="00EB2BFC" w:rsidRDefault="00EB2BFC" w:rsidP="00EE1E77"/>
          <w:p w14:paraId="50EC3F44" w14:textId="77777777" w:rsidR="00EB2BFC" w:rsidRDefault="00EB2BFC" w:rsidP="00EE1E77"/>
          <w:p w14:paraId="54F6A868" w14:textId="77777777" w:rsidR="00EB2BFC" w:rsidRDefault="00EB2BFC" w:rsidP="00EE1E77"/>
          <w:p w14:paraId="551D9B00" w14:textId="559E4DA4" w:rsidR="00EB2BFC" w:rsidRDefault="00EB2BFC" w:rsidP="00EE1E77"/>
          <w:p w14:paraId="351569F1" w14:textId="0825D843" w:rsidR="009523FE" w:rsidRDefault="009523FE" w:rsidP="00EE1E77"/>
          <w:p w14:paraId="2EE62DCD" w14:textId="77777777" w:rsidR="00C64570" w:rsidRDefault="00C64570" w:rsidP="00EE1E77"/>
          <w:p w14:paraId="2E78F239" w14:textId="3BAA5FAA" w:rsidR="00EB2BFC" w:rsidRDefault="00EB2BFC" w:rsidP="00EE1E77"/>
          <w:p w14:paraId="1224C6CA" w14:textId="27EAF88B" w:rsidR="00CF5568" w:rsidRDefault="00CF5568" w:rsidP="00EE1E77"/>
          <w:p w14:paraId="7C4DB912" w14:textId="77777777" w:rsidR="00CF5568" w:rsidRDefault="00CF5568" w:rsidP="00EE1E77"/>
          <w:p w14:paraId="731D3103" w14:textId="77777777" w:rsidR="00EB2BFC" w:rsidRDefault="00EB2BFC" w:rsidP="00EE1E77"/>
          <w:p w14:paraId="6F4324BC" w14:textId="77777777" w:rsidR="00EB2BFC" w:rsidRDefault="00EB2BFC" w:rsidP="00EE1E77">
            <w:r>
              <w:t>PM/TD</w:t>
            </w:r>
          </w:p>
          <w:p w14:paraId="5A6A73FA" w14:textId="77777777" w:rsidR="00EB2BFC" w:rsidRDefault="00EB2BFC" w:rsidP="00EE1E77"/>
          <w:p w14:paraId="6BEDB28C" w14:textId="569776C1" w:rsidR="00EB2BFC" w:rsidRDefault="00EB2BFC" w:rsidP="00EE1E77">
            <w:r>
              <w:t>BB</w:t>
            </w:r>
          </w:p>
        </w:tc>
      </w:tr>
    </w:tbl>
    <w:p w14:paraId="0510FE0D" w14:textId="77777777" w:rsidR="00EE1E77" w:rsidRDefault="00EE1E77" w:rsidP="009456B2"/>
    <w:sectPr w:rsidR="00EE1E7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5D31" w16cex:dateUtc="2021-03-01T12:31:00Z"/>
  <w16cex:commentExtensible w16cex:durableId="23E75E5D" w16cex:dateUtc="2021-03-01T12:36:00Z"/>
  <w16cex:commentExtensible w16cex:durableId="23E75E8E" w16cex:dateUtc="2021-03-01T12: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5AC"/>
    <w:multiLevelType w:val="hybridMultilevel"/>
    <w:tmpl w:val="8ED2A836"/>
    <w:lvl w:ilvl="0" w:tplc="B658D278">
      <w:start w:val="1"/>
      <w:numFmt w:val="bullet"/>
      <w:lvlText w:val="•"/>
      <w:lvlJc w:val="left"/>
      <w:pPr>
        <w:tabs>
          <w:tab w:val="num" w:pos="720"/>
        </w:tabs>
        <w:ind w:left="720" w:hanging="360"/>
      </w:pPr>
      <w:rPr>
        <w:rFonts w:ascii="Arial" w:hAnsi="Arial" w:hint="default"/>
      </w:rPr>
    </w:lvl>
    <w:lvl w:ilvl="1" w:tplc="EDEE4A80">
      <w:start w:val="93"/>
      <w:numFmt w:val="bullet"/>
      <w:lvlText w:val="•"/>
      <w:lvlJc w:val="left"/>
      <w:pPr>
        <w:tabs>
          <w:tab w:val="num" w:pos="1440"/>
        </w:tabs>
        <w:ind w:left="1440" w:hanging="360"/>
      </w:pPr>
      <w:rPr>
        <w:rFonts w:ascii="Arial" w:hAnsi="Arial" w:hint="default"/>
      </w:rPr>
    </w:lvl>
    <w:lvl w:ilvl="2" w:tplc="8318B79A" w:tentative="1">
      <w:start w:val="1"/>
      <w:numFmt w:val="bullet"/>
      <w:lvlText w:val="•"/>
      <w:lvlJc w:val="left"/>
      <w:pPr>
        <w:tabs>
          <w:tab w:val="num" w:pos="2160"/>
        </w:tabs>
        <w:ind w:left="2160" w:hanging="360"/>
      </w:pPr>
      <w:rPr>
        <w:rFonts w:ascii="Arial" w:hAnsi="Arial" w:hint="default"/>
      </w:rPr>
    </w:lvl>
    <w:lvl w:ilvl="3" w:tplc="2FC89782" w:tentative="1">
      <w:start w:val="1"/>
      <w:numFmt w:val="bullet"/>
      <w:lvlText w:val="•"/>
      <w:lvlJc w:val="left"/>
      <w:pPr>
        <w:tabs>
          <w:tab w:val="num" w:pos="2880"/>
        </w:tabs>
        <w:ind w:left="2880" w:hanging="360"/>
      </w:pPr>
      <w:rPr>
        <w:rFonts w:ascii="Arial" w:hAnsi="Arial" w:hint="default"/>
      </w:rPr>
    </w:lvl>
    <w:lvl w:ilvl="4" w:tplc="D048D7F2" w:tentative="1">
      <w:start w:val="1"/>
      <w:numFmt w:val="bullet"/>
      <w:lvlText w:val="•"/>
      <w:lvlJc w:val="left"/>
      <w:pPr>
        <w:tabs>
          <w:tab w:val="num" w:pos="3600"/>
        </w:tabs>
        <w:ind w:left="3600" w:hanging="360"/>
      </w:pPr>
      <w:rPr>
        <w:rFonts w:ascii="Arial" w:hAnsi="Arial" w:hint="default"/>
      </w:rPr>
    </w:lvl>
    <w:lvl w:ilvl="5" w:tplc="1E8EA98E" w:tentative="1">
      <w:start w:val="1"/>
      <w:numFmt w:val="bullet"/>
      <w:lvlText w:val="•"/>
      <w:lvlJc w:val="left"/>
      <w:pPr>
        <w:tabs>
          <w:tab w:val="num" w:pos="4320"/>
        </w:tabs>
        <w:ind w:left="4320" w:hanging="360"/>
      </w:pPr>
      <w:rPr>
        <w:rFonts w:ascii="Arial" w:hAnsi="Arial" w:hint="default"/>
      </w:rPr>
    </w:lvl>
    <w:lvl w:ilvl="6" w:tplc="3A704F22" w:tentative="1">
      <w:start w:val="1"/>
      <w:numFmt w:val="bullet"/>
      <w:lvlText w:val="•"/>
      <w:lvlJc w:val="left"/>
      <w:pPr>
        <w:tabs>
          <w:tab w:val="num" w:pos="5040"/>
        </w:tabs>
        <w:ind w:left="5040" w:hanging="360"/>
      </w:pPr>
      <w:rPr>
        <w:rFonts w:ascii="Arial" w:hAnsi="Arial" w:hint="default"/>
      </w:rPr>
    </w:lvl>
    <w:lvl w:ilvl="7" w:tplc="5DF85662" w:tentative="1">
      <w:start w:val="1"/>
      <w:numFmt w:val="bullet"/>
      <w:lvlText w:val="•"/>
      <w:lvlJc w:val="left"/>
      <w:pPr>
        <w:tabs>
          <w:tab w:val="num" w:pos="5760"/>
        </w:tabs>
        <w:ind w:left="5760" w:hanging="360"/>
      </w:pPr>
      <w:rPr>
        <w:rFonts w:ascii="Arial" w:hAnsi="Arial" w:hint="default"/>
      </w:rPr>
    </w:lvl>
    <w:lvl w:ilvl="8" w:tplc="48E4CB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E05D9"/>
    <w:multiLevelType w:val="hybridMultilevel"/>
    <w:tmpl w:val="B49400B8"/>
    <w:lvl w:ilvl="0" w:tplc="3CBA1F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C6412"/>
    <w:multiLevelType w:val="hybridMultilevel"/>
    <w:tmpl w:val="8548A998"/>
    <w:lvl w:ilvl="0" w:tplc="DD62B622">
      <w:start w:val="1"/>
      <w:numFmt w:val="bullet"/>
      <w:lvlText w:val="•"/>
      <w:lvlJc w:val="left"/>
      <w:pPr>
        <w:tabs>
          <w:tab w:val="num" w:pos="720"/>
        </w:tabs>
        <w:ind w:left="720" w:hanging="360"/>
      </w:pPr>
      <w:rPr>
        <w:rFonts w:ascii="Arial" w:hAnsi="Arial" w:hint="default"/>
      </w:rPr>
    </w:lvl>
    <w:lvl w:ilvl="1" w:tplc="BE009450">
      <w:start w:val="93"/>
      <w:numFmt w:val="bullet"/>
      <w:lvlText w:val="•"/>
      <w:lvlJc w:val="left"/>
      <w:pPr>
        <w:tabs>
          <w:tab w:val="num" w:pos="1440"/>
        </w:tabs>
        <w:ind w:left="1440" w:hanging="360"/>
      </w:pPr>
      <w:rPr>
        <w:rFonts w:ascii="Arial" w:hAnsi="Arial" w:hint="default"/>
      </w:rPr>
    </w:lvl>
    <w:lvl w:ilvl="2" w:tplc="2C0C3E86" w:tentative="1">
      <w:start w:val="1"/>
      <w:numFmt w:val="bullet"/>
      <w:lvlText w:val="•"/>
      <w:lvlJc w:val="left"/>
      <w:pPr>
        <w:tabs>
          <w:tab w:val="num" w:pos="2160"/>
        </w:tabs>
        <w:ind w:left="2160" w:hanging="360"/>
      </w:pPr>
      <w:rPr>
        <w:rFonts w:ascii="Arial" w:hAnsi="Arial" w:hint="default"/>
      </w:rPr>
    </w:lvl>
    <w:lvl w:ilvl="3" w:tplc="035E980C" w:tentative="1">
      <w:start w:val="1"/>
      <w:numFmt w:val="bullet"/>
      <w:lvlText w:val="•"/>
      <w:lvlJc w:val="left"/>
      <w:pPr>
        <w:tabs>
          <w:tab w:val="num" w:pos="2880"/>
        </w:tabs>
        <w:ind w:left="2880" w:hanging="360"/>
      </w:pPr>
      <w:rPr>
        <w:rFonts w:ascii="Arial" w:hAnsi="Arial" w:hint="default"/>
      </w:rPr>
    </w:lvl>
    <w:lvl w:ilvl="4" w:tplc="8F428448" w:tentative="1">
      <w:start w:val="1"/>
      <w:numFmt w:val="bullet"/>
      <w:lvlText w:val="•"/>
      <w:lvlJc w:val="left"/>
      <w:pPr>
        <w:tabs>
          <w:tab w:val="num" w:pos="3600"/>
        </w:tabs>
        <w:ind w:left="3600" w:hanging="360"/>
      </w:pPr>
      <w:rPr>
        <w:rFonts w:ascii="Arial" w:hAnsi="Arial" w:hint="default"/>
      </w:rPr>
    </w:lvl>
    <w:lvl w:ilvl="5" w:tplc="595ECF6A" w:tentative="1">
      <w:start w:val="1"/>
      <w:numFmt w:val="bullet"/>
      <w:lvlText w:val="•"/>
      <w:lvlJc w:val="left"/>
      <w:pPr>
        <w:tabs>
          <w:tab w:val="num" w:pos="4320"/>
        </w:tabs>
        <w:ind w:left="4320" w:hanging="360"/>
      </w:pPr>
      <w:rPr>
        <w:rFonts w:ascii="Arial" w:hAnsi="Arial" w:hint="default"/>
      </w:rPr>
    </w:lvl>
    <w:lvl w:ilvl="6" w:tplc="8E306D72" w:tentative="1">
      <w:start w:val="1"/>
      <w:numFmt w:val="bullet"/>
      <w:lvlText w:val="•"/>
      <w:lvlJc w:val="left"/>
      <w:pPr>
        <w:tabs>
          <w:tab w:val="num" w:pos="5040"/>
        </w:tabs>
        <w:ind w:left="5040" w:hanging="360"/>
      </w:pPr>
      <w:rPr>
        <w:rFonts w:ascii="Arial" w:hAnsi="Arial" w:hint="default"/>
      </w:rPr>
    </w:lvl>
    <w:lvl w:ilvl="7" w:tplc="342CE504" w:tentative="1">
      <w:start w:val="1"/>
      <w:numFmt w:val="bullet"/>
      <w:lvlText w:val="•"/>
      <w:lvlJc w:val="left"/>
      <w:pPr>
        <w:tabs>
          <w:tab w:val="num" w:pos="5760"/>
        </w:tabs>
        <w:ind w:left="5760" w:hanging="360"/>
      </w:pPr>
      <w:rPr>
        <w:rFonts w:ascii="Arial" w:hAnsi="Arial" w:hint="default"/>
      </w:rPr>
    </w:lvl>
    <w:lvl w:ilvl="8" w:tplc="8E0038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A3FA6"/>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208AE"/>
    <w:multiLevelType w:val="hybridMultilevel"/>
    <w:tmpl w:val="4F46A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C4A23"/>
    <w:multiLevelType w:val="hybridMultilevel"/>
    <w:tmpl w:val="DAE2BA30"/>
    <w:lvl w:ilvl="0" w:tplc="3E4C4176">
      <w:start w:val="1"/>
      <w:numFmt w:val="bullet"/>
      <w:lvlText w:val="•"/>
      <w:lvlJc w:val="left"/>
      <w:pPr>
        <w:tabs>
          <w:tab w:val="num" w:pos="720"/>
        </w:tabs>
        <w:ind w:left="720" w:hanging="360"/>
      </w:pPr>
      <w:rPr>
        <w:rFonts w:ascii="Arial" w:hAnsi="Arial" w:hint="default"/>
      </w:rPr>
    </w:lvl>
    <w:lvl w:ilvl="1" w:tplc="9E42E3EE">
      <w:start w:val="93"/>
      <w:numFmt w:val="bullet"/>
      <w:lvlText w:val="•"/>
      <w:lvlJc w:val="left"/>
      <w:pPr>
        <w:tabs>
          <w:tab w:val="num" w:pos="1440"/>
        </w:tabs>
        <w:ind w:left="1440" w:hanging="360"/>
      </w:pPr>
      <w:rPr>
        <w:rFonts w:ascii="Arial" w:hAnsi="Arial" w:hint="default"/>
      </w:rPr>
    </w:lvl>
    <w:lvl w:ilvl="2" w:tplc="BA56EA3A" w:tentative="1">
      <w:start w:val="1"/>
      <w:numFmt w:val="bullet"/>
      <w:lvlText w:val="•"/>
      <w:lvlJc w:val="left"/>
      <w:pPr>
        <w:tabs>
          <w:tab w:val="num" w:pos="2160"/>
        </w:tabs>
        <w:ind w:left="2160" w:hanging="360"/>
      </w:pPr>
      <w:rPr>
        <w:rFonts w:ascii="Arial" w:hAnsi="Arial" w:hint="default"/>
      </w:rPr>
    </w:lvl>
    <w:lvl w:ilvl="3" w:tplc="314456B0" w:tentative="1">
      <w:start w:val="1"/>
      <w:numFmt w:val="bullet"/>
      <w:lvlText w:val="•"/>
      <w:lvlJc w:val="left"/>
      <w:pPr>
        <w:tabs>
          <w:tab w:val="num" w:pos="2880"/>
        </w:tabs>
        <w:ind w:left="2880" w:hanging="360"/>
      </w:pPr>
      <w:rPr>
        <w:rFonts w:ascii="Arial" w:hAnsi="Arial" w:hint="default"/>
      </w:rPr>
    </w:lvl>
    <w:lvl w:ilvl="4" w:tplc="1E5E751E" w:tentative="1">
      <w:start w:val="1"/>
      <w:numFmt w:val="bullet"/>
      <w:lvlText w:val="•"/>
      <w:lvlJc w:val="left"/>
      <w:pPr>
        <w:tabs>
          <w:tab w:val="num" w:pos="3600"/>
        </w:tabs>
        <w:ind w:left="3600" w:hanging="360"/>
      </w:pPr>
      <w:rPr>
        <w:rFonts w:ascii="Arial" w:hAnsi="Arial" w:hint="default"/>
      </w:rPr>
    </w:lvl>
    <w:lvl w:ilvl="5" w:tplc="8B7808A2" w:tentative="1">
      <w:start w:val="1"/>
      <w:numFmt w:val="bullet"/>
      <w:lvlText w:val="•"/>
      <w:lvlJc w:val="left"/>
      <w:pPr>
        <w:tabs>
          <w:tab w:val="num" w:pos="4320"/>
        </w:tabs>
        <w:ind w:left="4320" w:hanging="360"/>
      </w:pPr>
      <w:rPr>
        <w:rFonts w:ascii="Arial" w:hAnsi="Arial" w:hint="default"/>
      </w:rPr>
    </w:lvl>
    <w:lvl w:ilvl="6" w:tplc="6E3A0B46" w:tentative="1">
      <w:start w:val="1"/>
      <w:numFmt w:val="bullet"/>
      <w:lvlText w:val="•"/>
      <w:lvlJc w:val="left"/>
      <w:pPr>
        <w:tabs>
          <w:tab w:val="num" w:pos="5040"/>
        </w:tabs>
        <w:ind w:left="5040" w:hanging="360"/>
      </w:pPr>
      <w:rPr>
        <w:rFonts w:ascii="Arial" w:hAnsi="Arial" w:hint="default"/>
      </w:rPr>
    </w:lvl>
    <w:lvl w:ilvl="7" w:tplc="D49C0DAE" w:tentative="1">
      <w:start w:val="1"/>
      <w:numFmt w:val="bullet"/>
      <w:lvlText w:val="•"/>
      <w:lvlJc w:val="left"/>
      <w:pPr>
        <w:tabs>
          <w:tab w:val="num" w:pos="5760"/>
        </w:tabs>
        <w:ind w:left="5760" w:hanging="360"/>
      </w:pPr>
      <w:rPr>
        <w:rFonts w:ascii="Arial" w:hAnsi="Arial" w:hint="default"/>
      </w:rPr>
    </w:lvl>
    <w:lvl w:ilvl="8" w:tplc="313670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2F0679"/>
    <w:multiLevelType w:val="hybridMultilevel"/>
    <w:tmpl w:val="80747238"/>
    <w:lvl w:ilvl="0" w:tplc="48BCC776">
      <w:numFmt w:val="bullet"/>
      <w:lvlText w:val="-"/>
      <w:lvlJc w:val="left"/>
      <w:pPr>
        <w:ind w:left="720" w:hanging="360"/>
      </w:pPr>
      <w:rPr>
        <w:rFonts w:ascii="Calibri" w:eastAsia="+mn-ea"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51B8A"/>
    <w:multiLevelType w:val="hybridMultilevel"/>
    <w:tmpl w:val="77C4119E"/>
    <w:lvl w:ilvl="0" w:tplc="113ED8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261F3"/>
    <w:multiLevelType w:val="hybridMultilevel"/>
    <w:tmpl w:val="617C5838"/>
    <w:lvl w:ilvl="0" w:tplc="BF56EF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2296E"/>
    <w:multiLevelType w:val="hybridMultilevel"/>
    <w:tmpl w:val="2CAC436E"/>
    <w:lvl w:ilvl="0" w:tplc="2B56D974">
      <w:start w:val="1"/>
      <w:numFmt w:val="bullet"/>
      <w:lvlText w:val="•"/>
      <w:lvlJc w:val="left"/>
      <w:pPr>
        <w:tabs>
          <w:tab w:val="num" w:pos="720"/>
        </w:tabs>
        <w:ind w:left="720" w:hanging="360"/>
      </w:pPr>
      <w:rPr>
        <w:rFonts w:ascii="Arial" w:hAnsi="Arial" w:hint="default"/>
      </w:rPr>
    </w:lvl>
    <w:lvl w:ilvl="1" w:tplc="EDDA6010">
      <w:start w:val="93"/>
      <w:numFmt w:val="bullet"/>
      <w:lvlText w:val="•"/>
      <w:lvlJc w:val="left"/>
      <w:pPr>
        <w:tabs>
          <w:tab w:val="num" w:pos="1440"/>
        </w:tabs>
        <w:ind w:left="1440" w:hanging="360"/>
      </w:pPr>
      <w:rPr>
        <w:rFonts w:ascii="Arial" w:hAnsi="Arial" w:hint="default"/>
      </w:rPr>
    </w:lvl>
    <w:lvl w:ilvl="2" w:tplc="A16C2B8C" w:tentative="1">
      <w:start w:val="1"/>
      <w:numFmt w:val="bullet"/>
      <w:lvlText w:val="•"/>
      <w:lvlJc w:val="left"/>
      <w:pPr>
        <w:tabs>
          <w:tab w:val="num" w:pos="2160"/>
        </w:tabs>
        <w:ind w:left="2160" w:hanging="360"/>
      </w:pPr>
      <w:rPr>
        <w:rFonts w:ascii="Arial" w:hAnsi="Arial" w:hint="default"/>
      </w:rPr>
    </w:lvl>
    <w:lvl w:ilvl="3" w:tplc="19CACBEE" w:tentative="1">
      <w:start w:val="1"/>
      <w:numFmt w:val="bullet"/>
      <w:lvlText w:val="•"/>
      <w:lvlJc w:val="left"/>
      <w:pPr>
        <w:tabs>
          <w:tab w:val="num" w:pos="2880"/>
        </w:tabs>
        <w:ind w:left="2880" w:hanging="360"/>
      </w:pPr>
      <w:rPr>
        <w:rFonts w:ascii="Arial" w:hAnsi="Arial" w:hint="default"/>
      </w:rPr>
    </w:lvl>
    <w:lvl w:ilvl="4" w:tplc="E24AAB22" w:tentative="1">
      <w:start w:val="1"/>
      <w:numFmt w:val="bullet"/>
      <w:lvlText w:val="•"/>
      <w:lvlJc w:val="left"/>
      <w:pPr>
        <w:tabs>
          <w:tab w:val="num" w:pos="3600"/>
        </w:tabs>
        <w:ind w:left="3600" w:hanging="360"/>
      </w:pPr>
      <w:rPr>
        <w:rFonts w:ascii="Arial" w:hAnsi="Arial" w:hint="default"/>
      </w:rPr>
    </w:lvl>
    <w:lvl w:ilvl="5" w:tplc="D54E979C" w:tentative="1">
      <w:start w:val="1"/>
      <w:numFmt w:val="bullet"/>
      <w:lvlText w:val="•"/>
      <w:lvlJc w:val="left"/>
      <w:pPr>
        <w:tabs>
          <w:tab w:val="num" w:pos="4320"/>
        </w:tabs>
        <w:ind w:left="4320" w:hanging="360"/>
      </w:pPr>
      <w:rPr>
        <w:rFonts w:ascii="Arial" w:hAnsi="Arial" w:hint="default"/>
      </w:rPr>
    </w:lvl>
    <w:lvl w:ilvl="6" w:tplc="A3E8A052" w:tentative="1">
      <w:start w:val="1"/>
      <w:numFmt w:val="bullet"/>
      <w:lvlText w:val="•"/>
      <w:lvlJc w:val="left"/>
      <w:pPr>
        <w:tabs>
          <w:tab w:val="num" w:pos="5040"/>
        </w:tabs>
        <w:ind w:left="5040" w:hanging="360"/>
      </w:pPr>
      <w:rPr>
        <w:rFonts w:ascii="Arial" w:hAnsi="Arial" w:hint="default"/>
      </w:rPr>
    </w:lvl>
    <w:lvl w:ilvl="7" w:tplc="D228DC7E" w:tentative="1">
      <w:start w:val="1"/>
      <w:numFmt w:val="bullet"/>
      <w:lvlText w:val="•"/>
      <w:lvlJc w:val="left"/>
      <w:pPr>
        <w:tabs>
          <w:tab w:val="num" w:pos="5760"/>
        </w:tabs>
        <w:ind w:left="5760" w:hanging="360"/>
      </w:pPr>
      <w:rPr>
        <w:rFonts w:ascii="Arial" w:hAnsi="Arial" w:hint="default"/>
      </w:rPr>
    </w:lvl>
    <w:lvl w:ilvl="8" w:tplc="72EC2E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0E1A7C"/>
    <w:multiLevelType w:val="hybridMultilevel"/>
    <w:tmpl w:val="952061BA"/>
    <w:lvl w:ilvl="0" w:tplc="94A6536A">
      <w:start w:val="1"/>
      <w:numFmt w:val="bullet"/>
      <w:lvlText w:val="•"/>
      <w:lvlJc w:val="left"/>
      <w:pPr>
        <w:tabs>
          <w:tab w:val="num" w:pos="720"/>
        </w:tabs>
        <w:ind w:left="720" w:hanging="360"/>
      </w:pPr>
      <w:rPr>
        <w:rFonts w:ascii="Arial" w:hAnsi="Arial" w:hint="default"/>
      </w:rPr>
    </w:lvl>
    <w:lvl w:ilvl="1" w:tplc="819A6554">
      <w:start w:val="93"/>
      <w:numFmt w:val="bullet"/>
      <w:lvlText w:val="•"/>
      <w:lvlJc w:val="left"/>
      <w:pPr>
        <w:tabs>
          <w:tab w:val="num" w:pos="1440"/>
        </w:tabs>
        <w:ind w:left="1440" w:hanging="360"/>
      </w:pPr>
      <w:rPr>
        <w:rFonts w:ascii="Arial" w:hAnsi="Arial" w:hint="default"/>
      </w:rPr>
    </w:lvl>
    <w:lvl w:ilvl="2" w:tplc="A26234C6" w:tentative="1">
      <w:start w:val="1"/>
      <w:numFmt w:val="bullet"/>
      <w:lvlText w:val="•"/>
      <w:lvlJc w:val="left"/>
      <w:pPr>
        <w:tabs>
          <w:tab w:val="num" w:pos="2160"/>
        </w:tabs>
        <w:ind w:left="2160" w:hanging="360"/>
      </w:pPr>
      <w:rPr>
        <w:rFonts w:ascii="Arial" w:hAnsi="Arial" w:hint="default"/>
      </w:rPr>
    </w:lvl>
    <w:lvl w:ilvl="3" w:tplc="0E8E98CA" w:tentative="1">
      <w:start w:val="1"/>
      <w:numFmt w:val="bullet"/>
      <w:lvlText w:val="•"/>
      <w:lvlJc w:val="left"/>
      <w:pPr>
        <w:tabs>
          <w:tab w:val="num" w:pos="2880"/>
        </w:tabs>
        <w:ind w:left="2880" w:hanging="360"/>
      </w:pPr>
      <w:rPr>
        <w:rFonts w:ascii="Arial" w:hAnsi="Arial" w:hint="default"/>
      </w:rPr>
    </w:lvl>
    <w:lvl w:ilvl="4" w:tplc="19CA9908" w:tentative="1">
      <w:start w:val="1"/>
      <w:numFmt w:val="bullet"/>
      <w:lvlText w:val="•"/>
      <w:lvlJc w:val="left"/>
      <w:pPr>
        <w:tabs>
          <w:tab w:val="num" w:pos="3600"/>
        </w:tabs>
        <w:ind w:left="3600" w:hanging="360"/>
      </w:pPr>
      <w:rPr>
        <w:rFonts w:ascii="Arial" w:hAnsi="Arial" w:hint="default"/>
      </w:rPr>
    </w:lvl>
    <w:lvl w:ilvl="5" w:tplc="71FC7148" w:tentative="1">
      <w:start w:val="1"/>
      <w:numFmt w:val="bullet"/>
      <w:lvlText w:val="•"/>
      <w:lvlJc w:val="left"/>
      <w:pPr>
        <w:tabs>
          <w:tab w:val="num" w:pos="4320"/>
        </w:tabs>
        <w:ind w:left="4320" w:hanging="360"/>
      </w:pPr>
      <w:rPr>
        <w:rFonts w:ascii="Arial" w:hAnsi="Arial" w:hint="default"/>
      </w:rPr>
    </w:lvl>
    <w:lvl w:ilvl="6" w:tplc="387EB550" w:tentative="1">
      <w:start w:val="1"/>
      <w:numFmt w:val="bullet"/>
      <w:lvlText w:val="•"/>
      <w:lvlJc w:val="left"/>
      <w:pPr>
        <w:tabs>
          <w:tab w:val="num" w:pos="5040"/>
        </w:tabs>
        <w:ind w:left="5040" w:hanging="360"/>
      </w:pPr>
      <w:rPr>
        <w:rFonts w:ascii="Arial" w:hAnsi="Arial" w:hint="default"/>
      </w:rPr>
    </w:lvl>
    <w:lvl w:ilvl="7" w:tplc="38A698AA" w:tentative="1">
      <w:start w:val="1"/>
      <w:numFmt w:val="bullet"/>
      <w:lvlText w:val="•"/>
      <w:lvlJc w:val="left"/>
      <w:pPr>
        <w:tabs>
          <w:tab w:val="num" w:pos="5760"/>
        </w:tabs>
        <w:ind w:left="5760" w:hanging="360"/>
      </w:pPr>
      <w:rPr>
        <w:rFonts w:ascii="Arial" w:hAnsi="Arial" w:hint="default"/>
      </w:rPr>
    </w:lvl>
    <w:lvl w:ilvl="8" w:tplc="281661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5A5757"/>
    <w:multiLevelType w:val="hybridMultilevel"/>
    <w:tmpl w:val="9B44EACE"/>
    <w:lvl w:ilvl="0" w:tplc="7A52F6FA">
      <w:numFmt w:val="bullet"/>
      <w:lvlText w:val="-"/>
      <w:lvlJc w:val="left"/>
      <w:pPr>
        <w:ind w:left="720" w:hanging="360"/>
      </w:pPr>
      <w:rPr>
        <w:rFonts w:ascii="Calibri" w:eastAsia="+mn-ea"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B5397"/>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8"/>
  </w:num>
  <w:num w:numId="5">
    <w:abstractNumId w:val="7"/>
  </w:num>
  <w:num w:numId="6">
    <w:abstractNumId w:val="1"/>
  </w:num>
  <w:num w:numId="7">
    <w:abstractNumId w:val="9"/>
  </w:num>
  <w:num w:numId="8">
    <w:abstractNumId w:val="10"/>
  </w:num>
  <w:num w:numId="9">
    <w:abstractNumId w:val="11"/>
  </w:num>
  <w:num w:numId="10">
    <w:abstractNumId w:val="5"/>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7"/>
    <w:rsid w:val="000070E0"/>
    <w:rsid w:val="0001471E"/>
    <w:rsid w:val="00014E77"/>
    <w:rsid w:val="000548C1"/>
    <w:rsid w:val="000B4FA4"/>
    <w:rsid w:val="000D3B7F"/>
    <w:rsid w:val="001039D0"/>
    <w:rsid w:val="0011038A"/>
    <w:rsid w:val="00121347"/>
    <w:rsid w:val="001230E9"/>
    <w:rsid w:val="00145BD6"/>
    <w:rsid w:val="00147F52"/>
    <w:rsid w:val="001716F8"/>
    <w:rsid w:val="001B041E"/>
    <w:rsid w:val="001E4540"/>
    <w:rsid w:val="001F7B65"/>
    <w:rsid w:val="00217748"/>
    <w:rsid w:val="00235518"/>
    <w:rsid w:val="002444B5"/>
    <w:rsid w:val="00254384"/>
    <w:rsid w:val="00276BA8"/>
    <w:rsid w:val="002C72A8"/>
    <w:rsid w:val="002D0B95"/>
    <w:rsid w:val="002F1D69"/>
    <w:rsid w:val="002F39DE"/>
    <w:rsid w:val="002F7F1C"/>
    <w:rsid w:val="003334F7"/>
    <w:rsid w:val="00335A7D"/>
    <w:rsid w:val="003649CF"/>
    <w:rsid w:val="0036594E"/>
    <w:rsid w:val="00377142"/>
    <w:rsid w:val="00381A84"/>
    <w:rsid w:val="00384551"/>
    <w:rsid w:val="003A4149"/>
    <w:rsid w:val="003B3E41"/>
    <w:rsid w:val="003C0ED0"/>
    <w:rsid w:val="003D5BE7"/>
    <w:rsid w:val="003E736F"/>
    <w:rsid w:val="003F7917"/>
    <w:rsid w:val="004071F6"/>
    <w:rsid w:val="00411268"/>
    <w:rsid w:val="00412FCD"/>
    <w:rsid w:val="00445585"/>
    <w:rsid w:val="004665C3"/>
    <w:rsid w:val="00467923"/>
    <w:rsid w:val="004708F3"/>
    <w:rsid w:val="004B77DE"/>
    <w:rsid w:val="004D4759"/>
    <w:rsid w:val="00544FF0"/>
    <w:rsid w:val="00547951"/>
    <w:rsid w:val="0057785F"/>
    <w:rsid w:val="005A1A47"/>
    <w:rsid w:val="005F7119"/>
    <w:rsid w:val="00602035"/>
    <w:rsid w:val="0060514A"/>
    <w:rsid w:val="00606C51"/>
    <w:rsid w:val="00610527"/>
    <w:rsid w:val="006357EE"/>
    <w:rsid w:val="00684650"/>
    <w:rsid w:val="00684F01"/>
    <w:rsid w:val="006B5C49"/>
    <w:rsid w:val="006C74AA"/>
    <w:rsid w:val="00735885"/>
    <w:rsid w:val="00750EEB"/>
    <w:rsid w:val="0079529F"/>
    <w:rsid w:val="00795954"/>
    <w:rsid w:val="007A0594"/>
    <w:rsid w:val="007A1D9F"/>
    <w:rsid w:val="007B01AB"/>
    <w:rsid w:val="007F2173"/>
    <w:rsid w:val="00822519"/>
    <w:rsid w:val="0083605F"/>
    <w:rsid w:val="00836574"/>
    <w:rsid w:val="008458FE"/>
    <w:rsid w:val="0088691E"/>
    <w:rsid w:val="008B682E"/>
    <w:rsid w:val="008E4693"/>
    <w:rsid w:val="00905FE8"/>
    <w:rsid w:val="00922804"/>
    <w:rsid w:val="00923118"/>
    <w:rsid w:val="009456B2"/>
    <w:rsid w:val="009523FE"/>
    <w:rsid w:val="009A0175"/>
    <w:rsid w:val="009B7701"/>
    <w:rsid w:val="009C0729"/>
    <w:rsid w:val="009C10CD"/>
    <w:rsid w:val="009D0140"/>
    <w:rsid w:val="009D0F70"/>
    <w:rsid w:val="009D6D18"/>
    <w:rsid w:val="009E3587"/>
    <w:rsid w:val="009F0BE2"/>
    <w:rsid w:val="00A3339E"/>
    <w:rsid w:val="00A565D4"/>
    <w:rsid w:val="00A628A4"/>
    <w:rsid w:val="00A8415F"/>
    <w:rsid w:val="00AD1AA9"/>
    <w:rsid w:val="00AF146B"/>
    <w:rsid w:val="00B2476A"/>
    <w:rsid w:val="00B41E4F"/>
    <w:rsid w:val="00B64D5A"/>
    <w:rsid w:val="00B82253"/>
    <w:rsid w:val="00B827A2"/>
    <w:rsid w:val="00C11295"/>
    <w:rsid w:val="00C15094"/>
    <w:rsid w:val="00C25F42"/>
    <w:rsid w:val="00C522E9"/>
    <w:rsid w:val="00C64570"/>
    <w:rsid w:val="00CB3A27"/>
    <w:rsid w:val="00CF5568"/>
    <w:rsid w:val="00D01DCC"/>
    <w:rsid w:val="00D063FC"/>
    <w:rsid w:val="00D27053"/>
    <w:rsid w:val="00D457FE"/>
    <w:rsid w:val="00D5014E"/>
    <w:rsid w:val="00D524E3"/>
    <w:rsid w:val="00DA6669"/>
    <w:rsid w:val="00DD69B5"/>
    <w:rsid w:val="00DE0FDC"/>
    <w:rsid w:val="00E048C4"/>
    <w:rsid w:val="00E65A75"/>
    <w:rsid w:val="00E90DF0"/>
    <w:rsid w:val="00EB2BFC"/>
    <w:rsid w:val="00ED5CC9"/>
    <w:rsid w:val="00EE1E77"/>
    <w:rsid w:val="00EE4AF1"/>
    <w:rsid w:val="00F1607B"/>
    <w:rsid w:val="00F561E6"/>
    <w:rsid w:val="00FB22FF"/>
    <w:rsid w:val="00FB2F76"/>
    <w:rsid w:val="00FC43E3"/>
    <w:rsid w:val="00FD630D"/>
    <w:rsid w:val="00FF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ADD9"/>
  <w15:chartTrackingRefBased/>
  <w15:docId w15:val="{1A7CA46B-560F-459F-AF01-2A2AEA3B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B5"/>
    <w:pPr>
      <w:ind w:left="720"/>
      <w:contextualSpacing/>
    </w:pPr>
  </w:style>
  <w:style w:type="table" w:styleId="TableGrid">
    <w:name w:val="Table Grid"/>
    <w:basedOn w:val="TableNormal"/>
    <w:uiPriority w:val="39"/>
    <w:rsid w:val="0073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A1A47"/>
    <w:rPr>
      <w:color w:val="0563C1"/>
      <w:u w:val="single"/>
    </w:rPr>
  </w:style>
  <w:style w:type="character" w:styleId="CommentReference">
    <w:name w:val="annotation reference"/>
    <w:basedOn w:val="DefaultParagraphFont"/>
    <w:uiPriority w:val="99"/>
    <w:semiHidden/>
    <w:unhideWhenUsed/>
    <w:rsid w:val="004708F3"/>
    <w:rPr>
      <w:sz w:val="16"/>
      <w:szCs w:val="16"/>
    </w:rPr>
  </w:style>
  <w:style w:type="paragraph" w:styleId="CommentText">
    <w:name w:val="annotation text"/>
    <w:basedOn w:val="Normal"/>
    <w:link w:val="CommentTextChar"/>
    <w:uiPriority w:val="99"/>
    <w:semiHidden/>
    <w:unhideWhenUsed/>
    <w:rsid w:val="004708F3"/>
    <w:pPr>
      <w:spacing w:line="240" w:lineRule="auto"/>
    </w:pPr>
    <w:rPr>
      <w:sz w:val="20"/>
      <w:szCs w:val="20"/>
    </w:rPr>
  </w:style>
  <w:style w:type="character" w:customStyle="1" w:styleId="CommentTextChar">
    <w:name w:val="Comment Text Char"/>
    <w:basedOn w:val="DefaultParagraphFont"/>
    <w:link w:val="CommentText"/>
    <w:uiPriority w:val="99"/>
    <w:semiHidden/>
    <w:rsid w:val="004708F3"/>
    <w:rPr>
      <w:sz w:val="20"/>
      <w:szCs w:val="20"/>
    </w:rPr>
  </w:style>
  <w:style w:type="paragraph" w:styleId="CommentSubject">
    <w:name w:val="annotation subject"/>
    <w:basedOn w:val="CommentText"/>
    <w:next w:val="CommentText"/>
    <w:link w:val="CommentSubjectChar"/>
    <w:uiPriority w:val="99"/>
    <w:semiHidden/>
    <w:unhideWhenUsed/>
    <w:rsid w:val="004708F3"/>
    <w:rPr>
      <w:b/>
      <w:bCs/>
    </w:rPr>
  </w:style>
  <w:style w:type="character" w:customStyle="1" w:styleId="CommentSubjectChar">
    <w:name w:val="Comment Subject Char"/>
    <w:basedOn w:val="CommentTextChar"/>
    <w:link w:val="CommentSubject"/>
    <w:uiPriority w:val="99"/>
    <w:semiHidden/>
    <w:rsid w:val="004708F3"/>
    <w:rPr>
      <w:b/>
      <w:bCs/>
      <w:sz w:val="20"/>
      <w:szCs w:val="20"/>
    </w:rPr>
  </w:style>
  <w:style w:type="paragraph" w:styleId="BalloonText">
    <w:name w:val="Balloon Text"/>
    <w:basedOn w:val="Normal"/>
    <w:link w:val="BalloonTextChar"/>
    <w:uiPriority w:val="99"/>
    <w:semiHidden/>
    <w:unhideWhenUsed/>
    <w:rsid w:val="00171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5391">
      <w:bodyDiv w:val="1"/>
      <w:marLeft w:val="0"/>
      <w:marRight w:val="0"/>
      <w:marTop w:val="0"/>
      <w:marBottom w:val="0"/>
      <w:divBdr>
        <w:top w:val="none" w:sz="0" w:space="0" w:color="auto"/>
        <w:left w:val="none" w:sz="0" w:space="0" w:color="auto"/>
        <w:bottom w:val="none" w:sz="0" w:space="0" w:color="auto"/>
        <w:right w:val="none" w:sz="0" w:space="0" w:color="auto"/>
      </w:divBdr>
      <w:divsChild>
        <w:div w:id="1278368431">
          <w:marLeft w:val="360"/>
          <w:marRight w:val="0"/>
          <w:marTop w:val="200"/>
          <w:marBottom w:val="0"/>
          <w:divBdr>
            <w:top w:val="none" w:sz="0" w:space="0" w:color="auto"/>
            <w:left w:val="none" w:sz="0" w:space="0" w:color="auto"/>
            <w:bottom w:val="none" w:sz="0" w:space="0" w:color="auto"/>
            <w:right w:val="none" w:sz="0" w:space="0" w:color="auto"/>
          </w:divBdr>
        </w:div>
        <w:div w:id="1165584903">
          <w:marLeft w:val="360"/>
          <w:marRight w:val="0"/>
          <w:marTop w:val="200"/>
          <w:marBottom w:val="0"/>
          <w:divBdr>
            <w:top w:val="none" w:sz="0" w:space="0" w:color="auto"/>
            <w:left w:val="none" w:sz="0" w:space="0" w:color="auto"/>
            <w:bottom w:val="none" w:sz="0" w:space="0" w:color="auto"/>
            <w:right w:val="none" w:sz="0" w:space="0" w:color="auto"/>
          </w:divBdr>
        </w:div>
        <w:div w:id="349071104">
          <w:marLeft w:val="1080"/>
          <w:marRight w:val="0"/>
          <w:marTop w:val="100"/>
          <w:marBottom w:val="0"/>
          <w:divBdr>
            <w:top w:val="none" w:sz="0" w:space="0" w:color="auto"/>
            <w:left w:val="none" w:sz="0" w:space="0" w:color="auto"/>
            <w:bottom w:val="none" w:sz="0" w:space="0" w:color="auto"/>
            <w:right w:val="none" w:sz="0" w:space="0" w:color="auto"/>
          </w:divBdr>
        </w:div>
        <w:div w:id="1961062355">
          <w:marLeft w:val="1080"/>
          <w:marRight w:val="0"/>
          <w:marTop w:val="100"/>
          <w:marBottom w:val="0"/>
          <w:divBdr>
            <w:top w:val="none" w:sz="0" w:space="0" w:color="auto"/>
            <w:left w:val="none" w:sz="0" w:space="0" w:color="auto"/>
            <w:bottom w:val="none" w:sz="0" w:space="0" w:color="auto"/>
            <w:right w:val="none" w:sz="0" w:space="0" w:color="auto"/>
          </w:divBdr>
        </w:div>
        <w:div w:id="1293901379">
          <w:marLeft w:val="1080"/>
          <w:marRight w:val="0"/>
          <w:marTop w:val="100"/>
          <w:marBottom w:val="0"/>
          <w:divBdr>
            <w:top w:val="none" w:sz="0" w:space="0" w:color="auto"/>
            <w:left w:val="none" w:sz="0" w:space="0" w:color="auto"/>
            <w:bottom w:val="none" w:sz="0" w:space="0" w:color="auto"/>
            <w:right w:val="none" w:sz="0" w:space="0" w:color="auto"/>
          </w:divBdr>
        </w:div>
        <w:div w:id="30420576">
          <w:marLeft w:val="1080"/>
          <w:marRight w:val="0"/>
          <w:marTop w:val="100"/>
          <w:marBottom w:val="0"/>
          <w:divBdr>
            <w:top w:val="none" w:sz="0" w:space="0" w:color="auto"/>
            <w:left w:val="none" w:sz="0" w:space="0" w:color="auto"/>
            <w:bottom w:val="none" w:sz="0" w:space="0" w:color="auto"/>
            <w:right w:val="none" w:sz="0" w:space="0" w:color="auto"/>
          </w:divBdr>
        </w:div>
        <w:div w:id="925185732">
          <w:marLeft w:val="1080"/>
          <w:marRight w:val="0"/>
          <w:marTop w:val="100"/>
          <w:marBottom w:val="0"/>
          <w:divBdr>
            <w:top w:val="none" w:sz="0" w:space="0" w:color="auto"/>
            <w:left w:val="none" w:sz="0" w:space="0" w:color="auto"/>
            <w:bottom w:val="none" w:sz="0" w:space="0" w:color="auto"/>
            <w:right w:val="none" w:sz="0" w:space="0" w:color="auto"/>
          </w:divBdr>
        </w:div>
        <w:div w:id="1719083564">
          <w:marLeft w:val="360"/>
          <w:marRight w:val="0"/>
          <w:marTop w:val="200"/>
          <w:marBottom w:val="0"/>
          <w:divBdr>
            <w:top w:val="none" w:sz="0" w:space="0" w:color="auto"/>
            <w:left w:val="none" w:sz="0" w:space="0" w:color="auto"/>
            <w:bottom w:val="none" w:sz="0" w:space="0" w:color="auto"/>
            <w:right w:val="none" w:sz="0" w:space="0" w:color="auto"/>
          </w:divBdr>
        </w:div>
      </w:divsChild>
    </w:div>
    <w:div w:id="662050940">
      <w:bodyDiv w:val="1"/>
      <w:marLeft w:val="0"/>
      <w:marRight w:val="0"/>
      <w:marTop w:val="0"/>
      <w:marBottom w:val="0"/>
      <w:divBdr>
        <w:top w:val="none" w:sz="0" w:space="0" w:color="auto"/>
        <w:left w:val="none" w:sz="0" w:space="0" w:color="auto"/>
        <w:bottom w:val="none" w:sz="0" w:space="0" w:color="auto"/>
        <w:right w:val="none" w:sz="0" w:space="0" w:color="auto"/>
      </w:divBdr>
      <w:divsChild>
        <w:div w:id="1431202419">
          <w:marLeft w:val="360"/>
          <w:marRight w:val="0"/>
          <w:marTop w:val="200"/>
          <w:marBottom w:val="0"/>
          <w:divBdr>
            <w:top w:val="none" w:sz="0" w:space="0" w:color="auto"/>
            <w:left w:val="none" w:sz="0" w:space="0" w:color="auto"/>
            <w:bottom w:val="none" w:sz="0" w:space="0" w:color="auto"/>
            <w:right w:val="none" w:sz="0" w:space="0" w:color="auto"/>
          </w:divBdr>
        </w:div>
        <w:div w:id="841432133">
          <w:marLeft w:val="1080"/>
          <w:marRight w:val="0"/>
          <w:marTop w:val="100"/>
          <w:marBottom w:val="0"/>
          <w:divBdr>
            <w:top w:val="none" w:sz="0" w:space="0" w:color="auto"/>
            <w:left w:val="none" w:sz="0" w:space="0" w:color="auto"/>
            <w:bottom w:val="none" w:sz="0" w:space="0" w:color="auto"/>
            <w:right w:val="none" w:sz="0" w:space="0" w:color="auto"/>
          </w:divBdr>
        </w:div>
        <w:div w:id="694770046">
          <w:marLeft w:val="360"/>
          <w:marRight w:val="0"/>
          <w:marTop w:val="200"/>
          <w:marBottom w:val="0"/>
          <w:divBdr>
            <w:top w:val="none" w:sz="0" w:space="0" w:color="auto"/>
            <w:left w:val="none" w:sz="0" w:space="0" w:color="auto"/>
            <w:bottom w:val="none" w:sz="0" w:space="0" w:color="auto"/>
            <w:right w:val="none" w:sz="0" w:space="0" w:color="auto"/>
          </w:divBdr>
        </w:div>
        <w:div w:id="1492678675">
          <w:marLeft w:val="360"/>
          <w:marRight w:val="0"/>
          <w:marTop w:val="200"/>
          <w:marBottom w:val="0"/>
          <w:divBdr>
            <w:top w:val="none" w:sz="0" w:space="0" w:color="auto"/>
            <w:left w:val="none" w:sz="0" w:space="0" w:color="auto"/>
            <w:bottom w:val="none" w:sz="0" w:space="0" w:color="auto"/>
            <w:right w:val="none" w:sz="0" w:space="0" w:color="auto"/>
          </w:divBdr>
        </w:div>
        <w:div w:id="1513763229">
          <w:marLeft w:val="1080"/>
          <w:marRight w:val="0"/>
          <w:marTop w:val="100"/>
          <w:marBottom w:val="0"/>
          <w:divBdr>
            <w:top w:val="none" w:sz="0" w:space="0" w:color="auto"/>
            <w:left w:val="none" w:sz="0" w:space="0" w:color="auto"/>
            <w:bottom w:val="none" w:sz="0" w:space="0" w:color="auto"/>
            <w:right w:val="none" w:sz="0" w:space="0" w:color="auto"/>
          </w:divBdr>
        </w:div>
        <w:div w:id="238053970">
          <w:marLeft w:val="1080"/>
          <w:marRight w:val="0"/>
          <w:marTop w:val="100"/>
          <w:marBottom w:val="0"/>
          <w:divBdr>
            <w:top w:val="none" w:sz="0" w:space="0" w:color="auto"/>
            <w:left w:val="none" w:sz="0" w:space="0" w:color="auto"/>
            <w:bottom w:val="none" w:sz="0" w:space="0" w:color="auto"/>
            <w:right w:val="none" w:sz="0" w:space="0" w:color="auto"/>
          </w:divBdr>
        </w:div>
        <w:div w:id="38939233">
          <w:marLeft w:val="1080"/>
          <w:marRight w:val="0"/>
          <w:marTop w:val="100"/>
          <w:marBottom w:val="0"/>
          <w:divBdr>
            <w:top w:val="none" w:sz="0" w:space="0" w:color="auto"/>
            <w:left w:val="none" w:sz="0" w:space="0" w:color="auto"/>
            <w:bottom w:val="none" w:sz="0" w:space="0" w:color="auto"/>
            <w:right w:val="none" w:sz="0" w:space="0" w:color="auto"/>
          </w:divBdr>
        </w:div>
        <w:div w:id="481892064">
          <w:marLeft w:val="1080"/>
          <w:marRight w:val="0"/>
          <w:marTop w:val="100"/>
          <w:marBottom w:val="0"/>
          <w:divBdr>
            <w:top w:val="none" w:sz="0" w:space="0" w:color="auto"/>
            <w:left w:val="none" w:sz="0" w:space="0" w:color="auto"/>
            <w:bottom w:val="none" w:sz="0" w:space="0" w:color="auto"/>
            <w:right w:val="none" w:sz="0" w:space="0" w:color="auto"/>
          </w:divBdr>
        </w:div>
        <w:div w:id="1851331569">
          <w:marLeft w:val="1080"/>
          <w:marRight w:val="0"/>
          <w:marTop w:val="100"/>
          <w:marBottom w:val="0"/>
          <w:divBdr>
            <w:top w:val="none" w:sz="0" w:space="0" w:color="auto"/>
            <w:left w:val="none" w:sz="0" w:space="0" w:color="auto"/>
            <w:bottom w:val="none" w:sz="0" w:space="0" w:color="auto"/>
            <w:right w:val="none" w:sz="0" w:space="0" w:color="auto"/>
          </w:divBdr>
        </w:div>
        <w:div w:id="918754273">
          <w:marLeft w:val="360"/>
          <w:marRight w:val="0"/>
          <w:marTop w:val="200"/>
          <w:marBottom w:val="0"/>
          <w:divBdr>
            <w:top w:val="none" w:sz="0" w:space="0" w:color="auto"/>
            <w:left w:val="none" w:sz="0" w:space="0" w:color="auto"/>
            <w:bottom w:val="none" w:sz="0" w:space="0" w:color="auto"/>
            <w:right w:val="none" w:sz="0" w:space="0" w:color="auto"/>
          </w:divBdr>
        </w:div>
      </w:divsChild>
    </w:div>
    <w:div w:id="662314684">
      <w:bodyDiv w:val="1"/>
      <w:marLeft w:val="0"/>
      <w:marRight w:val="0"/>
      <w:marTop w:val="0"/>
      <w:marBottom w:val="0"/>
      <w:divBdr>
        <w:top w:val="none" w:sz="0" w:space="0" w:color="auto"/>
        <w:left w:val="none" w:sz="0" w:space="0" w:color="auto"/>
        <w:bottom w:val="none" w:sz="0" w:space="0" w:color="auto"/>
        <w:right w:val="none" w:sz="0" w:space="0" w:color="auto"/>
      </w:divBdr>
      <w:divsChild>
        <w:div w:id="506794841">
          <w:marLeft w:val="360"/>
          <w:marRight w:val="0"/>
          <w:marTop w:val="200"/>
          <w:marBottom w:val="0"/>
          <w:divBdr>
            <w:top w:val="none" w:sz="0" w:space="0" w:color="auto"/>
            <w:left w:val="none" w:sz="0" w:space="0" w:color="auto"/>
            <w:bottom w:val="none" w:sz="0" w:space="0" w:color="auto"/>
            <w:right w:val="none" w:sz="0" w:space="0" w:color="auto"/>
          </w:divBdr>
        </w:div>
        <w:div w:id="1636596463">
          <w:marLeft w:val="360"/>
          <w:marRight w:val="0"/>
          <w:marTop w:val="200"/>
          <w:marBottom w:val="0"/>
          <w:divBdr>
            <w:top w:val="none" w:sz="0" w:space="0" w:color="auto"/>
            <w:left w:val="none" w:sz="0" w:space="0" w:color="auto"/>
            <w:bottom w:val="none" w:sz="0" w:space="0" w:color="auto"/>
            <w:right w:val="none" w:sz="0" w:space="0" w:color="auto"/>
          </w:divBdr>
        </w:div>
        <w:div w:id="1208253444">
          <w:marLeft w:val="1080"/>
          <w:marRight w:val="0"/>
          <w:marTop w:val="100"/>
          <w:marBottom w:val="0"/>
          <w:divBdr>
            <w:top w:val="none" w:sz="0" w:space="0" w:color="auto"/>
            <w:left w:val="none" w:sz="0" w:space="0" w:color="auto"/>
            <w:bottom w:val="none" w:sz="0" w:space="0" w:color="auto"/>
            <w:right w:val="none" w:sz="0" w:space="0" w:color="auto"/>
          </w:divBdr>
        </w:div>
        <w:div w:id="2109693372">
          <w:marLeft w:val="1080"/>
          <w:marRight w:val="0"/>
          <w:marTop w:val="100"/>
          <w:marBottom w:val="0"/>
          <w:divBdr>
            <w:top w:val="none" w:sz="0" w:space="0" w:color="auto"/>
            <w:left w:val="none" w:sz="0" w:space="0" w:color="auto"/>
            <w:bottom w:val="none" w:sz="0" w:space="0" w:color="auto"/>
            <w:right w:val="none" w:sz="0" w:space="0" w:color="auto"/>
          </w:divBdr>
        </w:div>
        <w:div w:id="478890341">
          <w:marLeft w:val="1080"/>
          <w:marRight w:val="0"/>
          <w:marTop w:val="100"/>
          <w:marBottom w:val="0"/>
          <w:divBdr>
            <w:top w:val="none" w:sz="0" w:space="0" w:color="auto"/>
            <w:left w:val="none" w:sz="0" w:space="0" w:color="auto"/>
            <w:bottom w:val="none" w:sz="0" w:space="0" w:color="auto"/>
            <w:right w:val="none" w:sz="0" w:space="0" w:color="auto"/>
          </w:divBdr>
        </w:div>
        <w:div w:id="1730955115">
          <w:marLeft w:val="360"/>
          <w:marRight w:val="0"/>
          <w:marTop w:val="200"/>
          <w:marBottom w:val="0"/>
          <w:divBdr>
            <w:top w:val="none" w:sz="0" w:space="0" w:color="auto"/>
            <w:left w:val="none" w:sz="0" w:space="0" w:color="auto"/>
            <w:bottom w:val="none" w:sz="0" w:space="0" w:color="auto"/>
            <w:right w:val="none" w:sz="0" w:space="0" w:color="auto"/>
          </w:divBdr>
        </w:div>
        <w:div w:id="434906422">
          <w:marLeft w:val="1080"/>
          <w:marRight w:val="0"/>
          <w:marTop w:val="100"/>
          <w:marBottom w:val="0"/>
          <w:divBdr>
            <w:top w:val="none" w:sz="0" w:space="0" w:color="auto"/>
            <w:left w:val="none" w:sz="0" w:space="0" w:color="auto"/>
            <w:bottom w:val="none" w:sz="0" w:space="0" w:color="auto"/>
            <w:right w:val="none" w:sz="0" w:space="0" w:color="auto"/>
          </w:divBdr>
        </w:div>
        <w:div w:id="1321929323">
          <w:marLeft w:val="1080"/>
          <w:marRight w:val="0"/>
          <w:marTop w:val="100"/>
          <w:marBottom w:val="0"/>
          <w:divBdr>
            <w:top w:val="none" w:sz="0" w:space="0" w:color="auto"/>
            <w:left w:val="none" w:sz="0" w:space="0" w:color="auto"/>
            <w:bottom w:val="none" w:sz="0" w:space="0" w:color="auto"/>
            <w:right w:val="none" w:sz="0" w:space="0" w:color="auto"/>
          </w:divBdr>
        </w:div>
        <w:div w:id="2088384380">
          <w:marLeft w:val="360"/>
          <w:marRight w:val="0"/>
          <w:marTop w:val="200"/>
          <w:marBottom w:val="0"/>
          <w:divBdr>
            <w:top w:val="none" w:sz="0" w:space="0" w:color="auto"/>
            <w:left w:val="none" w:sz="0" w:space="0" w:color="auto"/>
            <w:bottom w:val="none" w:sz="0" w:space="0" w:color="auto"/>
            <w:right w:val="none" w:sz="0" w:space="0" w:color="auto"/>
          </w:divBdr>
        </w:div>
      </w:divsChild>
    </w:div>
    <w:div w:id="845557071">
      <w:bodyDiv w:val="1"/>
      <w:marLeft w:val="0"/>
      <w:marRight w:val="0"/>
      <w:marTop w:val="0"/>
      <w:marBottom w:val="0"/>
      <w:divBdr>
        <w:top w:val="none" w:sz="0" w:space="0" w:color="auto"/>
        <w:left w:val="none" w:sz="0" w:space="0" w:color="auto"/>
        <w:bottom w:val="none" w:sz="0" w:space="0" w:color="auto"/>
        <w:right w:val="none" w:sz="0" w:space="0" w:color="auto"/>
      </w:divBdr>
      <w:divsChild>
        <w:div w:id="1000158831">
          <w:marLeft w:val="360"/>
          <w:marRight w:val="0"/>
          <w:marTop w:val="200"/>
          <w:marBottom w:val="0"/>
          <w:divBdr>
            <w:top w:val="none" w:sz="0" w:space="0" w:color="auto"/>
            <w:left w:val="none" w:sz="0" w:space="0" w:color="auto"/>
            <w:bottom w:val="none" w:sz="0" w:space="0" w:color="auto"/>
            <w:right w:val="none" w:sz="0" w:space="0" w:color="auto"/>
          </w:divBdr>
        </w:div>
        <w:div w:id="188028535">
          <w:marLeft w:val="1080"/>
          <w:marRight w:val="0"/>
          <w:marTop w:val="100"/>
          <w:marBottom w:val="0"/>
          <w:divBdr>
            <w:top w:val="none" w:sz="0" w:space="0" w:color="auto"/>
            <w:left w:val="none" w:sz="0" w:space="0" w:color="auto"/>
            <w:bottom w:val="none" w:sz="0" w:space="0" w:color="auto"/>
            <w:right w:val="none" w:sz="0" w:space="0" w:color="auto"/>
          </w:divBdr>
        </w:div>
        <w:div w:id="1806317713">
          <w:marLeft w:val="360"/>
          <w:marRight w:val="0"/>
          <w:marTop w:val="200"/>
          <w:marBottom w:val="0"/>
          <w:divBdr>
            <w:top w:val="none" w:sz="0" w:space="0" w:color="auto"/>
            <w:left w:val="none" w:sz="0" w:space="0" w:color="auto"/>
            <w:bottom w:val="none" w:sz="0" w:space="0" w:color="auto"/>
            <w:right w:val="none" w:sz="0" w:space="0" w:color="auto"/>
          </w:divBdr>
        </w:div>
        <w:div w:id="1834830899">
          <w:marLeft w:val="360"/>
          <w:marRight w:val="0"/>
          <w:marTop w:val="200"/>
          <w:marBottom w:val="0"/>
          <w:divBdr>
            <w:top w:val="none" w:sz="0" w:space="0" w:color="auto"/>
            <w:left w:val="none" w:sz="0" w:space="0" w:color="auto"/>
            <w:bottom w:val="none" w:sz="0" w:space="0" w:color="auto"/>
            <w:right w:val="none" w:sz="0" w:space="0" w:color="auto"/>
          </w:divBdr>
        </w:div>
        <w:div w:id="1710491504">
          <w:marLeft w:val="360"/>
          <w:marRight w:val="0"/>
          <w:marTop w:val="200"/>
          <w:marBottom w:val="0"/>
          <w:divBdr>
            <w:top w:val="none" w:sz="0" w:space="0" w:color="auto"/>
            <w:left w:val="none" w:sz="0" w:space="0" w:color="auto"/>
            <w:bottom w:val="none" w:sz="0" w:space="0" w:color="auto"/>
            <w:right w:val="none" w:sz="0" w:space="0" w:color="auto"/>
          </w:divBdr>
        </w:div>
        <w:div w:id="247156434">
          <w:marLeft w:val="360"/>
          <w:marRight w:val="0"/>
          <w:marTop w:val="200"/>
          <w:marBottom w:val="0"/>
          <w:divBdr>
            <w:top w:val="none" w:sz="0" w:space="0" w:color="auto"/>
            <w:left w:val="none" w:sz="0" w:space="0" w:color="auto"/>
            <w:bottom w:val="none" w:sz="0" w:space="0" w:color="auto"/>
            <w:right w:val="none" w:sz="0" w:space="0" w:color="auto"/>
          </w:divBdr>
        </w:div>
        <w:div w:id="1918200067">
          <w:marLeft w:val="360"/>
          <w:marRight w:val="0"/>
          <w:marTop w:val="200"/>
          <w:marBottom w:val="0"/>
          <w:divBdr>
            <w:top w:val="none" w:sz="0" w:space="0" w:color="auto"/>
            <w:left w:val="none" w:sz="0" w:space="0" w:color="auto"/>
            <w:bottom w:val="none" w:sz="0" w:space="0" w:color="auto"/>
            <w:right w:val="none" w:sz="0" w:space="0" w:color="auto"/>
          </w:divBdr>
        </w:div>
      </w:divsChild>
    </w:div>
    <w:div w:id="1078013675">
      <w:bodyDiv w:val="1"/>
      <w:marLeft w:val="0"/>
      <w:marRight w:val="0"/>
      <w:marTop w:val="0"/>
      <w:marBottom w:val="0"/>
      <w:divBdr>
        <w:top w:val="none" w:sz="0" w:space="0" w:color="auto"/>
        <w:left w:val="none" w:sz="0" w:space="0" w:color="auto"/>
        <w:bottom w:val="none" w:sz="0" w:space="0" w:color="auto"/>
        <w:right w:val="none" w:sz="0" w:space="0" w:color="auto"/>
      </w:divBdr>
      <w:divsChild>
        <w:div w:id="94332691">
          <w:marLeft w:val="360"/>
          <w:marRight w:val="0"/>
          <w:marTop w:val="200"/>
          <w:marBottom w:val="0"/>
          <w:divBdr>
            <w:top w:val="none" w:sz="0" w:space="0" w:color="auto"/>
            <w:left w:val="none" w:sz="0" w:space="0" w:color="auto"/>
            <w:bottom w:val="none" w:sz="0" w:space="0" w:color="auto"/>
            <w:right w:val="none" w:sz="0" w:space="0" w:color="auto"/>
          </w:divBdr>
        </w:div>
        <w:div w:id="1278290114">
          <w:marLeft w:val="1080"/>
          <w:marRight w:val="0"/>
          <w:marTop w:val="100"/>
          <w:marBottom w:val="0"/>
          <w:divBdr>
            <w:top w:val="none" w:sz="0" w:space="0" w:color="auto"/>
            <w:left w:val="none" w:sz="0" w:space="0" w:color="auto"/>
            <w:bottom w:val="none" w:sz="0" w:space="0" w:color="auto"/>
            <w:right w:val="none" w:sz="0" w:space="0" w:color="auto"/>
          </w:divBdr>
        </w:div>
        <w:div w:id="479228072">
          <w:marLeft w:val="360"/>
          <w:marRight w:val="0"/>
          <w:marTop w:val="200"/>
          <w:marBottom w:val="0"/>
          <w:divBdr>
            <w:top w:val="none" w:sz="0" w:space="0" w:color="auto"/>
            <w:left w:val="none" w:sz="0" w:space="0" w:color="auto"/>
            <w:bottom w:val="none" w:sz="0" w:space="0" w:color="auto"/>
            <w:right w:val="none" w:sz="0" w:space="0" w:color="auto"/>
          </w:divBdr>
        </w:div>
        <w:div w:id="1716394179">
          <w:marLeft w:val="1080"/>
          <w:marRight w:val="0"/>
          <w:marTop w:val="100"/>
          <w:marBottom w:val="0"/>
          <w:divBdr>
            <w:top w:val="none" w:sz="0" w:space="0" w:color="auto"/>
            <w:left w:val="none" w:sz="0" w:space="0" w:color="auto"/>
            <w:bottom w:val="none" w:sz="0" w:space="0" w:color="auto"/>
            <w:right w:val="none" w:sz="0" w:space="0" w:color="auto"/>
          </w:divBdr>
        </w:div>
        <w:div w:id="188494436">
          <w:marLeft w:val="1080"/>
          <w:marRight w:val="0"/>
          <w:marTop w:val="100"/>
          <w:marBottom w:val="0"/>
          <w:divBdr>
            <w:top w:val="none" w:sz="0" w:space="0" w:color="auto"/>
            <w:left w:val="none" w:sz="0" w:space="0" w:color="auto"/>
            <w:bottom w:val="none" w:sz="0" w:space="0" w:color="auto"/>
            <w:right w:val="none" w:sz="0" w:space="0" w:color="auto"/>
          </w:divBdr>
        </w:div>
        <w:div w:id="285278700">
          <w:marLeft w:val="1080"/>
          <w:marRight w:val="0"/>
          <w:marTop w:val="100"/>
          <w:marBottom w:val="0"/>
          <w:divBdr>
            <w:top w:val="none" w:sz="0" w:space="0" w:color="auto"/>
            <w:left w:val="none" w:sz="0" w:space="0" w:color="auto"/>
            <w:bottom w:val="none" w:sz="0" w:space="0" w:color="auto"/>
            <w:right w:val="none" w:sz="0" w:space="0" w:color="auto"/>
          </w:divBdr>
        </w:div>
        <w:div w:id="1577670183">
          <w:marLeft w:val="1080"/>
          <w:marRight w:val="0"/>
          <w:marTop w:val="100"/>
          <w:marBottom w:val="0"/>
          <w:divBdr>
            <w:top w:val="none" w:sz="0" w:space="0" w:color="auto"/>
            <w:left w:val="none" w:sz="0" w:space="0" w:color="auto"/>
            <w:bottom w:val="none" w:sz="0" w:space="0" w:color="auto"/>
            <w:right w:val="none" w:sz="0" w:space="0" w:color="auto"/>
          </w:divBdr>
        </w:div>
        <w:div w:id="3883865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x/s!Alw9ltMahrp6gaoczNIr4UgEQ3T8iQ?e=ttAlYV" TargetMode="External"/><Relationship Id="rId5" Type="http://schemas.openxmlformats.org/officeDocument/2006/relationships/hyperlink" Target="https://readingcan.org.uk/reading-climate-festival-events-available-online/"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Katie</dc:creator>
  <cp:keywords/>
  <dc:description/>
  <cp:lastModifiedBy>Brett, Katie</cp:lastModifiedBy>
  <cp:revision>2</cp:revision>
  <dcterms:created xsi:type="dcterms:W3CDTF">2021-05-11T13:40:00Z</dcterms:created>
  <dcterms:modified xsi:type="dcterms:W3CDTF">2021-05-11T13:40:00Z</dcterms:modified>
</cp:coreProperties>
</file>